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2C" w:rsidRPr="00A55C55" w:rsidRDefault="00D91D2C" w:rsidP="00D91D2C">
      <w:pPr>
        <w:ind w:right="-313"/>
        <w:jc w:val="both"/>
        <w:rPr>
          <w:b/>
          <w:sz w:val="28"/>
        </w:rPr>
      </w:pPr>
      <w:r w:rsidRPr="00A55C55">
        <w:rPr>
          <w:b/>
          <w:sz w:val="28"/>
        </w:rPr>
        <w:t>HỘI ĐỒNG NHÂN DÂN</w:t>
      </w:r>
      <w:r>
        <w:rPr>
          <w:b/>
          <w:sz w:val="28"/>
        </w:rPr>
        <w:t xml:space="preserve">        </w:t>
      </w:r>
      <w:r w:rsidRPr="00A55C55">
        <w:rPr>
          <w:b/>
          <w:sz w:val="28"/>
        </w:rPr>
        <w:t>CỘNG HOÀ XÃ HỘI CHỦ NGHĨA VIỆT NAM</w:t>
      </w:r>
    </w:p>
    <w:p w:rsidR="00D91D2C" w:rsidRPr="00A55C55" w:rsidRDefault="00D91D2C" w:rsidP="00D91D2C">
      <w:pPr>
        <w:jc w:val="both"/>
        <w:rPr>
          <w:b/>
          <w:sz w:val="28"/>
        </w:rPr>
      </w:pPr>
      <w:r>
        <w:rPr>
          <w:b/>
          <w:sz w:val="28"/>
        </w:rPr>
        <w:t xml:space="preserve"> </w:t>
      </w:r>
      <w:r w:rsidRPr="00A55C55">
        <w:rPr>
          <w:b/>
          <w:sz w:val="28"/>
        </w:rPr>
        <w:t xml:space="preserve">THÀNH PHỐ TAM KỲ </w:t>
      </w:r>
      <w:r w:rsidRPr="00A55C55">
        <w:rPr>
          <w:b/>
          <w:sz w:val="28"/>
        </w:rPr>
        <w:tab/>
      </w:r>
      <w:r>
        <w:rPr>
          <w:b/>
          <w:sz w:val="28"/>
        </w:rPr>
        <w:t xml:space="preserve">      </w:t>
      </w:r>
      <w:r w:rsidRPr="00A55C55">
        <w:rPr>
          <w:b/>
          <w:sz w:val="28"/>
        </w:rPr>
        <w:tab/>
      </w:r>
      <w:r>
        <w:rPr>
          <w:b/>
          <w:sz w:val="28"/>
        </w:rPr>
        <w:t xml:space="preserve">         </w:t>
      </w:r>
      <w:r w:rsidRPr="00A55C55">
        <w:rPr>
          <w:b/>
          <w:sz w:val="28"/>
        </w:rPr>
        <w:t>Độc lập - Tự do - Hạnh phúc</w:t>
      </w:r>
    </w:p>
    <w:p w:rsidR="00D91D2C" w:rsidRPr="00AC2B3C" w:rsidRDefault="00D91D2C" w:rsidP="00D91D2C">
      <w:pPr>
        <w:jc w:val="both"/>
        <w:rPr>
          <w:rFonts w:ascii=".VnTime" w:hAnsi=".VnTime"/>
          <w:b/>
          <w:sz w:val="28"/>
        </w:rPr>
      </w:pPr>
      <w:r>
        <w:rPr>
          <w:b/>
          <w:noProof/>
          <w:sz w:val="28"/>
        </w:rPr>
        <mc:AlternateContent>
          <mc:Choice Requires="wps">
            <w:drawing>
              <wp:anchor distT="0" distB="0" distL="114300" distR="114300" simplePos="0" relativeHeight="251666432" behindDoc="0" locked="0" layoutInCell="1" allowOverlap="1">
                <wp:simplePos x="0" y="0"/>
                <wp:positionH relativeFrom="column">
                  <wp:posOffset>3162300</wp:posOffset>
                </wp:positionH>
                <wp:positionV relativeFrom="paragraph">
                  <wp:posOffset>34925</wp:posOffset>
                </wp:positionV>
                <wp:extent cx="2171700" cy="0"/>
                <wp:effectExtent l="5715" t="5715" r="1333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DC1F4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2.75pt" to="42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"/>
            </w:pict>
          </mc:Fallback>
        </mc:AlternateContent>
      </w:r>
      <w:r>
        <w:rPr>
          <w:b/>
          <w:noProof/>
          <w:sz w:val="28"/>
        </w:rPr>
        <mc:AlternateContent>
          <mc:Choice Requires="wps">
            <w:drawing>
              <wp:anchor distT="0" distB="0" distL="114300" distR="114300" simplePos="0" relativeHeight="251665408" behindDoc="0" locked="0" layoutInCell="1" allowOverlap="1">
                <wp:simplePos x="0" y="0"/>
                <wp:positionH relativeFrom="column">
                  <wp:posOffset>542925</wp:posOffset>
                </wp:positionH>
                <wp:positionV relativeFrom="paragraph">
                  <wp:posOffset>34925</wp:posOffset>
                </wp:positionV>
                <wp:extent cx="914400" cy="0"/>
                <wp:effectExtent l="5715" t="5715" r="1333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A773C3"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75pt" to="114.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"/>
            </w:pict>
          </mc:Fallback>
        </mc:AlternateContent>
      </w:r>
    </w:p>
    <w:p w:rsidR="00D91D2C" w:rsidRDefault="00B44981" w:rsidP="00D91D2C">
      <w:pPr>
        <w:spacing w:line="192" w:lineRule="auto"/>
        <w:jc w:val="both"/>
        <w:rPr>
          <w:i/>
          <w:sz w:val="28"/>
        </w:rPr>
      </w:pPr>
      <w:r>
        <w:rPr>
          <w:sz w:val="28"/>
        </w:rPr>
        <w:t xml:space="preserve">     </w:t>
      </w:r>
      <w:r w:rsidR="00D91D2C" w:rsidRPr="00824A49">
        <w:rPr>
          <w:sz w:val="28"/>
        </w:rPr>
        <w:t>S</w:t>
      </w:r>
      <w:r w:rsidR="00DA7960">
        <w:rPr>
          <w:sz w:val="28"/>
        </w:rPr>
        <w:t>ố</w:t>
      </w:r>
      <w:r w:rsidR="00D91D2C" w:rsidRPr="00824A49">
        <w:rPr>
          <w:sz w:val="28"/>
        </w:rPr>
        <w:t xml:space="preserve">: </w:t>
      </w:r>
      <w:r w:rsidR="00D91D2C">
        <w:rPr>
          <w:sz w:val="28"/>
        </w:rPr>
        <w:t xml:space="preserve">      /NQ-</w:t>
      </w:r>
      <w:r w:rsidR="00D91D2C" w:rsidRPr="00824A49">
        <w:rPr>
          <w:sz w:val="28"/>
        </w:rPr>
        <w:t>HĐND</w:t>
      </w:r>
      <w:r w:rsidR="00D91D2C" w:rsidRPr="00824A49">
        <w:rPr>
          <w:sz w:val="28"/>
        </w:rPr>
        <w:tab/>
      </w:r>
      <w:r w:rsidR="00D91D2C" w:rsidRPr="00824A49">
        <w:rPr>
          <w:sz w:val="28"/>
        </w:rPr>
        <w:tab/>
      </w:r>
      <w:r w:rsidR="00D91D2C">
        <w:rPr>
          <w:sz w:val="28"/>
        </w:rPr>
        <w:t xml:space="preserve">    </w:t>
      </w:r>
      <w:r w:rsidR="00DF54CF">
        <w:rPr>
          <w:sz w:val="28"/>
        </w:rPr>
        <w:t xml:space="preserve">    </w:t>
      </w:r>
      <w:r w:rsidR="00D91D2C" w:rsidRPr="00824A49">
        <w:rPr>
          <w:i/>
          <w:sz w:val="28"/>
        </w:rPr>
        <w:t xml:space="preserve">      </w:t>
      </w:r>
      <w:r w:rsidR="00D91D2C">
        <w:rPr>
          <w:i/>
          <w:sz w:val="28"/>
        </w:rPr>
        <w:t xml:space="preserve"> Tam Kỳ, ngày </w:t>
      </w:r>
      <w:r w:rsidR="00DF54CF">
        <w:rPr>
          <w:i/>
          <w:sz w:val="28"/>
        </w:rPr>
        <w:t>21</w:t>
      </w:r>
      <w:r w:rsidR="00D91D2C">
        <w:rPr>
          <w:i/>
          <w:sz w:val="28"/>
        </w:rPr>
        <w:t xml:space="preserve"> </w:t>
      </w:r>
      <w:r w:rsidR="00D91D2C" w:rsidRPr="00824A49">
        <w:rPr>
          <w:i/>
          <w:sz w:val="28"/>
        </w:rPr>
        <w:t xml:space="preserve">tháng </w:t>
      </w:r>
      <w:r w:rsidR="00DF54CF">
        <w:rPr>
          <w:i/>
          <w:sz w:val="28"/>
        </w:rPr>
        <w:t>7</w:t>
      </w:r>
      <w:r w:rsidR="00D91D2C">
        <w:rPr>
          <w:i/>
          <w:sz w:val="28"/>
        </w:rPr>
        <w:t xml:space="preserve"> năm 2021</w:t>
      </w:r>
    </w:p>
    <w:p w:rsidR="00D91D2C" w:rsidRPr="00DF54CF" w:rsidRDefault="00DF54CF" w:rsidP="00594F5D">
      <w:pPr>
        <w:spacing w:line="192" w:lineRule="auto"/>
        <w:ind w:firstLine="720"/>
        <w:jc w:val="both"/>
        <w:rPr>
          <w:i/>
          <w:sz w:val="28"/>
        </w:rPr>
      </w:pPr>
      <w:r>
        <w:rPr>
          <w:i/>
          <w:sz w:val="28"/>
        </w:rPr>
        <w:t>(</w:t>
      </w:r>
      <w:r w:rsidR="00594F5D" w:rsidRPr="00DF54CF">
        <w:rPr>
          <w:i/>
          <w:sz w:val="28"/>
        </w:rPr>
        <w:t>Dự thảo</w:t>
      </w:r>
      <w:r>
        <w:rPr>
          <w:i/>
          <w:sz w:val="28"/>
        </w:rPr>
        <w:t>)</w:t>
      </w:r>
    </w:p>
    <w:p w:rsidR="00D91D2C" w:rsidRPr="00824A49" w:rsidRDefault="00D91D2C" w:rsidP="00D91D2C">
      <w:pPr>
        <w:pStyle w:val="Heading3"/>
        <w:jc w:val="center"/>
        <w:rPr>
          <w:rFonts w:ascii="Times New Roman" w:hAnsi="Times New Roman"/>
          <w:sz w:val="28"/>
        </w:rPr>
      </w:pPr>
      <w:r>
        <w:rPr>
          <w:rFonts w:ascii="Times New Roman" w:hAnsi="Times New Roman"/>
          <w:sz w:val="28"/>
        </w:rPr>
        <w:t>NGH</w:t>
      </w:r>
      <w:r w:rsidRPr="00824A49">
        <w:rPr>
          <w:rFonts w:ascii="Times New Roman" w:hAnsi="Times New Roman"/>
          <w:sz w:val="28"/>
        </w:rPr>
        <w:t>Ị</w:t>
      </w:r>
      <w:r>
        <w:rPr>
          <w:rFonts w:ascii="Times New Roman" w:hAnsi="Times New Roman"/>
          <w:sz w:val="28"/>
        </w:rPr>
        <w:t xml:space="preserve"> QUY</w:t>
      </w:r>
      <w:r w:rsidRPr="00824A49">
        <w:rPr>
          <w:rFonts w:ascii="Times New Roman" w:hAnsi="Times New Roman"/>
          <w:sz w:val="28"/>
        </w:rPr>
        <w:t>ẾT</w:t>
      </w:r>
    </w:p>
    <w:p w:rsidR="00B44981" w:rsidRDefault="00594F5D" w:rsidP="00594F5D">
      <w:pPr>
        <w:jc w:val="center"/>
        <w:rPr>
          <w:b/>
          <w:sz w:val="28"/>
          <w:szCs w:val="28"/>
        </w:rPr>
      </w:pPr>
      <w:r>
        <w:rPr>
          <w:b/>
          <w:sz w:val="28"/>
          <w:szCs w:val="28"/>
        </w:rPr>
        <w:t xml:space="preserve">Quy </w:t>
      </w:r>
      <w:r w:rsidRPr="007E0D21">
        <w:rPr>
          <w:b/>
          <w:sz w:val="28"/>
          <w:szCs w:val="28"/>
        </w:rPr>
        <w:t>định</w:t>
      </w:r>
      <w:r>
        <w:rPr>
          <w:b/>
          <w:sz w:val="28"/>
          <w:szCs w:val="28"/>
        </w:rPr>
        <w:t xml:space="preserve"> t</w:t>
      </w:r>
      <w:r w:rsidRPr="00CB7981">
        <w:rPr>
          <w:b/>
          <w:sz w:val="28"/>
          <w:szCs w:val="28"/>
        </w:rPr>
        <w:t>ỷ</w:t>
      </w:r>
      <w:r>
        <w:rPr>
          <w:b/>
          <w:sz w:val="28"/>
          <w:szCs w:val="28"/>
        </w:rPr>
        <w:t xml:space="preserve"> l</w:t>
      </w:r>
      <w:r w:rsidRPr="00CB7981">
        <w:rPr>
          <w:b/>
          <w:sz w:val="28"/>
          <w:szCs w:val="28"/>
        </w:rPr>
        <w:t>ệ</w:t>
      </w:r>
      <w:r>
        <w:rPr>
          <w:b/>
          <w:sz w:val="28"/>
          <w:szCs w:val="28"/>
        </w:rPr>
        <w:t xml:space="preserve"> h</w:t>
      </w:r>
      <w:r w:rsidRPr="00CB7981">
        <w:rPr>
          <w:b/>
          <w:sz w:val="28"/>
          <w:szCs w:val="28"/>
        </w:rPr>
        <w:t>ỗ</w:t>
      </w:r>
      <w:r>
        <w:rPr>
          <w:b/>
          <w:sz w:val="28"/>
          <w:szCs w:val="28"/>
        </w:rPr>
        <w:t xml:space="preserve"> tr</w:t>
      </w:r>
      <w:r w:rsidRPr="00CB7981">
        <w:rPr>
          <w:b/>
          <w:sz w:val="28"/>
          <w:szCs w:val="28"/>
        </w:rPr>
        <w:t>ợ</w:t>
      </w:r>
      <w:r>
        <w:rPr>
          <w:b/>
          <w:sz w:val="28"/>
          <w:szCs w:val="28"/>
        </w:rPr>
        <w:t xml:space="preserve"> t</w:t>
      </w:r>
      <w:r w:rsidRPr="00CB7981">
        <w:rPr>
          <w:b/>
          <w:sz w:val="28"/>
          <w:szCs w:val="28"/>
        </w:rPr>
        <w:t>ừ</w:t>
      </w:r>
      <w:r>
        <w:rPr>
          <w:b/>
          <w:sz w:val="28"/>
          <w:szCs w:val="28"/>
        </w:rPr>
        <w:t xml:space="preserve"> ng</w:t>
      </w:r>
      <w:r w:rsidRPr="00CB7981">
        <w:rPr>
          <w:b/>
          <w:sz w:val="28"/>
          <w:szCs w:val="28"/>
        </w:rPr>
        <w:t>â</w:t>
      </w:r>
      <w:r>
        <w:rPr>
          <w:b/>
          <w:sz w:val="28"/>
          <w:szCs w:val="28"/>
        </w:rPr>
        <w:t>n s</w:t>
      </w:r>
      <w:r w:rsidRPr="00CB7981">
        <w:rPr>
          <w:b/>
          <w:sz w:val="28"/>
          <w:szCs w:val="28"/>
        </w:rPr>
        <w:t>ách</w:t>
      </w:r>
      <w:r>
        <w:rPr>
          <w:b/>
          <w:sz w:val="28"/>
          <w:szCs w:val="28"/>
        </w:rPr>
        <w:t xml:space="preserve"> </w:t>
      </w:r>
      <w:r w:rsidR="00B44981">
        <w:rPr>
          <w:b/>
          <w:sz w:val="28"/>
          <w:szCs w:val="28"/>
        </w:rPr>
        <w:t>t</w:t>
      </w:r>
      <w:r w:rsidR="009A2569">
        <w:rPr>
          <w:b/>
          <w:sz w:val="28"/>
          <w:szCs w:val="28"/>
        </w:rPr>
        <w:t>hành phố</w:t>
      </w:r>
      <w:r>
        <w:rPr>
          <w:b/>
          <w:sz w:val="28"/>
          <w:szCs w:val="28"/>
        </w:rPr>
        <w:t xml:space="preserve"> để</w:t>
      </w:r>
      <w:r w:rsidR="009318BB">
        <w:rPr>
          <w:b/>
          <w:sz w:val="28"/>
          <w:szCs w:val="28"/>
        </w:rPr>
        <w:t xml:space="preserve"> </w:t>
      </w:r>
      <w:r>
        <w:rPr>
          <w:b/>
          <w:sz w:val="28"/>
          <w:szCs w:val="28"/>
        </w:rPr>
        <w:t xml:space="preserve">thực hiện Nghị quyết </w:t>
      </w:r>
    </w:p>
    <w:p w:rsidR="00594F5D" w:rsidRPr="00EB22B3" w:rsidRDefault="00594F5D" w:rsidP="00594F5D">
      <w:pPr>
        <w:jc w:val="center"/>
        <w:rPr>
          <w:b/>
          <w:sz w:val="28"/>
          <w:szCs w:val="28"/>
        </w:rPr>
      </w:pPr>
      <w:r>
        <w:rPr>
          <w:b/>
          <w:sz w:val="28"/>
          <w:szCs w:val="28"/>
        </w:rPr>
        <w:t xml:space="preserve">số 03/2021/NQ-HĐND ngày 13/01/2021 của HĐND tỉnh </w:t>
      </w:r>
      <w:r w:rsidR="009318BB">
        <w:rPr>
          <w:b/>
          <w:sz w:val="28"/>
          <w:szCs w:val="28"/>
        </w:rPr>
        <w:t xml:space="preserve">Quảng Nam </w:t>
      </w:r>
    </w:p>
    <w:p w:rsidR="00D91D2C" w:rsidRPr="00C2327D" w:rsidRDefault="00D91D2C" w:rsidP="00D91D2C">
      <w:pPr>
        <w:pStyle w:val="Heading5"/>
        <w:rPr>
          <w:rFonts w:ascii="Arial" w:hAnsi="Arial"/>
          <w:sz w:val="28"/>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2228532</wp:posOffset>
                </wp:positionH>
                <wp:positionV relativeFrom="paragraph">
                  <wp:posOffset>40005</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91ADD0"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5pt,3.15pt" to="283.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"/>
            </w:pict>
          </mc:Fallback>
        </mc:AlternateContent>
      </w:r>
    </w:p>
    <w:p w:rsidR="00D91D2C" w:rsidRPr="00DF54CF" w:rsidRDefault="00D91D2C" w:rsidP="00594F5D">
      <w:pPr>
        <w:pStyle w:val="Heading5"/>
        <w:jc w:val="center"/>
        <w:rPr>
          <w:b/>
          <w:color w:val="auto"/>
          <w:sz w:val="28"/>
        </w:rPr>
      </w:pPr>
      <w:r w:rsidRPr="00DF54CF">
        <w:rPr>
          <w:rFonts w:ascii="Times New Roman" w:hAnsi="Times New Roman"/>
          <w:b/>
          <w:color w:val="auto"/>
          <w:sz w:val="28"/>
        </w:rPr>
        <w:t>HỘI ĐỒNG NHÂN DÂN THÀNH PHỐ TAM KỲ</w:t>
      </w:r>
    </w:p>
    <w:p w:rsidR="00D91D2C" w:rsidRPr="00594F5D" w:rsidRDefault="00D91D2C" w:rsidP="00594F5D">
      <w:pPr>
        <w:pStyle w:val="Heading5"/>
        <w:jc w:val="center"/>
        <w:rPr>
          <w:rFonts w:ascii="Times New Roman" w:hAnsi="Times New Roman"/>
          <w:color w:val="auto"/>
          <w:sz w:val="28"/>
        </w:rPr>
      </w:pPr>
      <w:r w:rsidRPr="00DF54CF">
        <w:rPr>
          <w:rFonts w:ascii="Times New Roman" w:hAnsi="Times New Roman"/>
          <w:b/>
          <w:noProof/>
          <w:color w:val="auto"/>
          <w:sz w:val="28"/>
        </w:rPr>
        <mc:AlternateContent>
          <mc:Choice Requires="wps">
            <w:drawing>
              <wp:anchor distT="0" distB="0" distL="114300" distR="114300" simplePos="0" relativeHeight="251664384" behindDoc="0" locked="0" layoutInCell="0" allowOverlap="1" wp14:anchorId="25B1833F" wp14:editId="2604D1FE">
                <wp:simplePos x="0" y="0"/>
                <wp:positionH relativeFrom="column">
                  <wp:posOffset>2122805</wp:posOffset>
                </wp:positionH>
                <wp:positionV relativeFrom="paragraph">
                  <wp:posOffset>188595</wp:posOffset>
                </wp:positionV>
                <wp:extent cx="0" cy="0"/>
                <wp:effectExtent l="13970" t="5715" r="508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F1E87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4.85pt" to="16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" o:allowincell="f"/>
            </w:pict>
          </mc:Fallback>
        </mc:AlternateContent>
      </w:r>
      <w:r w:rsidRPr="00DF54CF">
        <w:rPr>
          <w:rFonts w:ascii="Times New Roman" w:hAnsi="Times New Roman"/>
          <w:b/>
          <w:color w:val="auto"/>
          <w:sz w:val="28"/>
        </w:rPr>
        <w:t>KHO</w:t>
      </w:r>
      <w:r w:rsidRPr="00DF54CF">
        <w:rPr>
          <w:rFonts w:ascii="Times New Roman" w:hAnsi="Times New Roman" w:cs="Arial"/>
          <w:b/>
          <w:color w:val="auto"/>
          <w:sz w:val="28"/>
        </w:rPr>
        <w:t>Á</w:t>
      </w:r>
      <w:r w:rsidRPr="00DF54CF">
        <w:rPr>
          <w:rFonts w:ascii="Times New Roman" w:hAnsi="Times New Roman"/>
          <w:b/>
          <w:color w:val="auto"/>
          <w:sz w:val="28"/>
        </w:rPr>
        <w:t xml:space="preserve"> XI</w:t>
      </w:r>
      <w:r w:rsidR="00594F5D" w:rsidRPr="00DF54CF">
        <w:rPr>
          <w:rFonts w:ascii="Times New Roman" w:hAnsi="Times New Roman"/>
          <w:b/>
          <w:color w:val="auto"/>
          <w:sz w:val="28"/>
        </w:rPr>
        <w:t>I</w:t>
      </w:r>
      <w:r w:rsidRPr="00DF54CF">
        <w:rPr>
          <w:rFonts w:ascii="Times New Roman" w:hAnsi="Times New Roman"/>
          <w:b/>
          <w:color w:val="auto"/>
          <w:sz w:val="28"/>
        </w:rPr>
        <w:t>, K</w:t>
      </w:r>
      <w:r w:rsidRPr="00DF54CF">
        <w:rPr>
          <w:rFonts w:ascii="Times New Roman" w:hAnsi="Times New Roman" w:cs="Arial"/>
          <w:b/>
          <w:color w:val="auto"/>
          <w:sz w:val="28"/>
        </w:rPr>
        <w:t>Ỳ</w:t>
      </w:r>
      <w:r w:rsidRPr="00DF54CF">
        <w:rPr>
          <w:rFonts w:ascii="Times New Roman" w:hAnsi="Times New Roman"/>
          <w:b/>
          <w:color w:val="auto"/>
          <w:sz w:val="28"/>
        </w:rPr>
        <w:t xml:space="preserve"> H</w:t>
      </w:r>
      <w:r w:rsidRPr="00DF54CF">
        <w:rPr>
          <w:rFonts w:ascii="Times New Roman" w:hAnsi="Times New Roman" w:cs="Arial"/>
          <w:b/>
          <w:color w:val="auto"/>
          <w:sz w:val="28"/>
        </w:rPr>
        <w:t>Ọ</w:t>
      </w:r>
      <w:r w:rsidRPr="00DF54CF">
        <w:rPr>
          <w:rFonts w:ascii="Times New Roman" w:hAnsi="Times New Roman" w:cs=".VnTimeH"/>
          <w:b/>
          <w:color w:val="auto"/>
          <w:sz w:val="28"/>
        </w:rPr>
        <w:t>P</w:t>
      </w:r>
      <w:r w:rsidRPr="00DF54CF">
        <w:rPr>
          <w:rFonts w:ascii="Times New Roman" w:hAnsi="Times New Roman"/>
          <w:b/>
          <w:color w:val="auto"/>
          <w:sz w:val="28"/>
        </w:rPr>
        <w:t xml:space="preserve"> TH</w:t>
      </w:r>
      <w:r w:rsidRPr="00DF54CF">
        <w:rPr>
          <w:rFonts w:ascii="Times New Roman" w:hAnsi="Times New Roman" w:cs="Arial"/>
          <w:b/>
          <w:color w:val="auto"/>
          <w:sz w:val="28"/>
        </w:rPr>
        <w:t>Ứ</w:t>
      </w:r>
      <w:r w:rsidRPr="00DF54CF">
        <w:rPr>
          <w:rFonts w:ascii="Times New Roman" w:hAnsi="Times New Roman"/>
          <w:b/>
          <w:color w:val="auto"/>
          <w:sz w:val="28"/>
        </w:rPr>
        <w:t xml:space="preserve"> 2</w:t>
      </w:r>
    </w:p>
    <w:p w:rsidR="00D91D2C" w:rsidRDefault="00DF54CF" w:rsidP="00D35E47">
      <w:r>
        <w:rPr>
          <w:noProof/>
        </w:rPr>
        <mc:AlternateContent>
          <mc:Choice Requires="wps">
            <w:drawing>
              <wp:anchor distT="0" distB="0" distL="114300" distR="114300" simplePos="0" relativeHeight="251669504" behindDoc="0" locked="0" layoutInCell="1" allowOverlap="1" wp14:anchorId="2919D712" wp14:editId="5F5CA594">
                <wp:simplePos x="0" y="0"/>
                <wp:positionH relativeFrom="column">
                  <wp:posOffset>2215198</wp:posOffset>
                </wp:positionH>
                <wp:positionV relativeFrom="paragraph">
                  <wp:posOffset>74295</wp:posOffset>
                </wp:positionV>
                <wp:extent cx="1371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A43702"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5.85pt" to="282.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o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"/>
            </w:pict>
          </mc:Fallback>
        </mc:AlternateContent>
      </w:r>
    </w:p>
    <w:p w:rsidR="00DF54CF" w:rsidRPr="00CC2653" w:rsidRDefault="00DF54CF" w:rsidP="00DF54CF">
      <w:pPr>
        <w:spacing w:before="120" w:after="120"/>
        <w:ind w:firstLine="709"/>
        <w:jc w:val="both"/>
        <w:rPr>
          <w:i/>
          <w:sz w:val="28"/>
          <w:szCs w:val="28"/>
        </w:rPr>
      </w:pPr>
      <w:r w:rsidRPr="00CC2653">
        <w:rPr>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594F5D" w:rsidRDefault="00594F5D" w:rsidP="00594F5D">
      <w:pPr>
        <w:tabs>
          <w:tab w:val="left" w:pos="454"/>
          <w:tab w:val="left" w:pos="567"/>
          <w:tab w:val="left" w:pos="680"/>
          <w:tab w:val="left" w:pos="794"/>
        </w:tabs>
        <w:spacing w:before="60" w:after="60"/>
        <w:ind w:firstLine="709"/>
        <w:jc w:val="both"/>
        <w:rPr>
          <w:i/>
          <w:noProof/>
          <w:sz w:val="28"/>
          <w:szCs w:val="28"/>
          <w:lang w:val="nl-NL"/>
        </w:rPr>
      </w:pPr>
      <w:r w:rsidRPr="00287AB2">
        <w:rPr>
          <w:i/>
          <w:noProof/>
          <w:sz w:val="28"/>
          <w:szCs w:val="28"/>
          <w:lang w:val="nl-NL"/>
        </w:rPr>
        <w:t>Căn cứ Luật Ngân sách nhà nước ngày 25/6/2015;</w:t>
      </w:r>
    </w:p>
    <w:p w:rsidR="00594F5D" w:rsidRPr="00287AB2" w:rsidRDefault="00594F5D" w:rsidP="00594F5D">
      <w:pPr>
        <w:tabs>
          <w:tab w:val="left" w:pos="454"/>
          <w:tab w:val="left" w:pos="567"/>
          <w:tab w:val="left" w:pos="680"/>
          <w:tab w:val="left" w:pos="794"/>
        </w:tabs>
        <w:spacing w:before="60" w:after="60"/>
        <w:ind w:firstLine="709"/>
        <w:jc w:val="both"/>
        <w:rPr>
          <w:i/>
          <w:noProof/>
          <w:sz w:val="28"/>
          <w:szCs w:val="28"/>
          <w:lang w:val="nl-NL"/>
        </w:rPr>
      </w:pPr>
      <w:r>
        <w:rPr>
          <w:i/>
          <w:noProof/>
          <w:sz w:val="28"/>
          <w:szCs w:val="28"/>
          <w:lang w:val="nl-NL"/>
        </w:rPr>
        <w:t>Căn cứ Nghị định số 163/2016/NĐ-CP ngày 21/12/2016 của Chính phủ quy định chi tiết thi hành một số điều của Luật Ngân sách nhà nước;</w:t>
      </w:r>
    </w:p>
    <w:p w:rsidR="00594F5D" w:rsidRPr="00287AB2" w:rsidRDefault="00594F5D" w:rsidP="00594F5D">
      <w:pPr>
        <w:spacing w:before="60" w:after="60"/>
        <w:ind w:firstLine="709"/>
        <w:jc w:val="both"/>
        <w:rPr>
          <w:i/>
          <w:sz w:val="28"/>
          <w:szCs w:val="28"/>
        </w:rPr>
      </w:pPr>
      <w:r w:rsidRPr="00287AB2">
        <w:rPr>
          <w:i/>
          <w:sz w:val="28"/>
          <w:szCs w:val="28"/>
        </w:rPr>
        <w:t>Căn cứ Nghị quyết số 03/2021/NQ-HĐND ngày 13/01/2021 của HĐND tỉnh Quảng Nam quy định chính sách hỗ trợ phát triển thủy lợi nhỏ, thủy lợi nội đồng và tưới tiên tiến, tiết kiệm nước trên địa bàn tỉnh Quảng Nam giai đoạn 2021-2025;</w:t>
      </w:r>
    </w:p>
    <w:p w:rsidR="00594F5D" w:rsidRPr="00594F5D" w:rsidRDefault="00594F5D" w:rsidP="00591EFC">
      <w:pPr>
        <w:spacing w:before="60" w:after="60"/>
        <w:ind w:firstLine="709"/>
        <w:jc w:val="both"/>
        <w:rPr>
          <w:i/>
          <w:sz w:val="28"/>
          <w:szCs w:val="28"/>
        </w:rPr>
      </w:pPr>
      <w:r w:rsidRPr="00287AB2">
        <w:rPr>
          <w:i/>
          <w:sz w:val="28"/>
          <w:szCs w:val="28"/>
        </w:rPr>
        <w:t xml:space="preserve">Căn cứ Quyết định số 559/QĐ-UBND ngày 03/3/2021 của UBND tỉnh Quảng Nam về việc triển khai thực hiện Nghị quyết số 03/2021/NQ-HĐND ngày 13/01/2021 của HĐND tỉnh Quảng Nam quy định chính sách hỗ trợ phát triển thủy lợi nhỏ, thủy lợi nội đồng và tưới tiên tiến, tiết kiệm nước trên địa bàn tỉnh Quảng </w:t>
      </w:r>
      <w:r w:rsidRPr="00594F5D">
        <w:rPr>
          <w:i/>
          <w:sz w:val="28"/>
          <w:szCs w:val="28"/>
        </w:rPr>
        <w:t>Nam giai đoạn 2021-2025;</w:t>
      </w:r>
    </w:p>
    <w:p w:rsidR="00594F5D" w:rsidRDefault="00594F5D" w:rsidP="00591EFC">
      <w:pPr>
        <w:pStyle w:val="BodyText"/>
        <w:spacing w:before="60" w:after="60"/>
        <w:ind w:firstLine="720"/>
        <w:jc w:val="both"/>
        <w:rPr>
          <w:rFonts w:ascii="Times New Roman" w:hAnsi="Times New Roman"/>
          <w:b w:val="0"/>
          <w:i/>
        </w:rPr>
      </w:pPr>
      <w:r w:rsidRPr="00594F5D">
        <w:rPr>
          <w:rFonts w:ascii="Times New Roman" w:hAnsi="Times New Roman"/>
          <w:b w:val="0"/>
          <w:i/>
          <w:szCs w:val="28"/>
        </w:rPr>
        <w:t xml:space="preserve">Xét Tờ trình số </w:t>
      </w:r>
      <w:r w:rsidR="00DF54CF">
        <w:rPr>
          <w:rFonts w:ascii="Times New Roman" w:hAnsi="Times New Roman"/>
          <w:b w:val="0"/>
          <w:i/>
          <w:szCs w:val="28"/>
        </w:rPr>
        <w:t>122</w:t>
      </w:r>
      <w:r w:rsidRPr="00594F5D">
        <w:rPr>
          <w:rFonts w:ascii="Times New Roman" w:hAnsi="Times New Roman"/>
          <w:b w:val="0"/>
          <w:i/>
          <w:szCs w:val="28"/>
        </w:rPr>
        <w:t xml:space="preserve">/TTr-UBND ngày </w:t>
      </w:r>
      <w:r w:rsidR="00DF54CF">
        <w:rPr>
          <w:rFonts w:ascii="Times New Roman" w:hAnsi="Times New Roman"/>
          <w:b w:val="0"/>
          <w:i/>
          <w:szCs w:val="28"/>
        </w:rPr>
        <w:t xml:space="preserve">28 </w:t>
      </w:r>
      <w:r w:rsidRPr="00594F5D">
        <w:rPr>
          <w:rFonts w:ascii="Times New Roman" w:hAnsi="Times New Roman"/>
          <w:b w:val="0"/>
          <w:i/>
          <w:szCs w:val="28"/>
        </w:rPr>
        <w:t xml:space="preserve">tháng </w:t>
      </w:r>
      <w:r w:rsidR="00DF54CF">
        <w:rPr>
          <w:rFonts w:ascii="Times New Roman" w:hAnsi="Times New Roman"/>
          <w:b w:val="0"/>
          <w:i/>
          <w:szCs w:val="28"/>
        </w:rPr>
        <w:t>6</w:t>
      </w:r>
      <w:r w:rsidRPr="00594F5D">
        <w:rPr>
          <w:rFonts w:ascii="Times New Roman" w:hAnsi="Times New Roman"/>
          <w:b w:val="0"/>
          <w:i/>
          <w:szCs w:val="28"/>
        </w:rPr>
        <w:t xml:space="preserve"> năm 2021 của Ủy ban nhân dân thành phố về quy định tỷ lệ hỗ trợ từ ngân sách Nhà nước các cấp để thực hiện Nghị quyết số 03/2021/NQ-HĐND ngày 13/01/2021 của HĐND tỉnh </w:t>
      </w:r>
      <w:r w:rsidR="009318BB">
        <w:rPr>
          <w:rFonts w:ascii="Times New Roman" w:hAnsi="Times New Roman"/>
          <w:b w:val="0"/>
          <w:i/>
          <w:szCs w:val="28"/>
        </w:rPr>
        <w:t xml:space="preserve">Quảng Nam </w:t>
      </w:r>
      <w:r w:rsidRPr="00594F5D">
        <w:rPr>
          <w:rFonts w:ascii="Times New Roman" w:hAnsi="Times New Roman"/>
          <w:b w:val="0"/>
          <w:i/>
          <w:szCs w:val="28"/>
        </w:rPr>
        <w:t>và Quyết định số 559/QĐ-UBND ngày 03/3/2021 của UBND tỉnh Quả</w:t>
      </w:r>
      <w:r w:rsidR="00633B3C">
        <w:rPr>
          <w:rFonts w:ascii="Times New Roman" w:hAnsi="Times New Roman"/>
          <w:b w:val="0"/>
          <w:i/>
          <w:szCs w:val="28"/>
        </w:rPr>
        <w:t>ng Nam; Báo cáo thẩm tra số      BC-</w:t>
      </w:r>
      <w:r w:rsidRPr="00594F5D">
        <w:rPr>
          <w:rFonts w:ascii="Times New Roman" w:hAnsi="Times New Roman"/>
          <w:b w:val="0"/>
          <w:i/>
          <w:szCs w:val="28"/>
        </w:rPr>
        <w:t xml:space="preserve">HĐND ngày </w:t>
      </w:r>
      <w:r w:rsidR="00CC3759">
        <w:rPr>
          <w:rFonts w:ascii="Times New Roman" w:hAnsi="Times New Roman"/>
          <w:b w:val="0"/>
          <w:i/>
          <w:szCs w:val="28"/>
        </w:rPr>
        <w:t>…/7/2021</w:t>
      </w:r>
      <w:r w:rsidRPr="00594F5D">
        <w:rPr>
          <w:rFonts w:ascii="Times New Roman" w:hAnsi="Times New Roman"/>
          <w:b w:val="0"/>
          <w:i/>
          <w:szCs w:val="28"/>
        </w:rPr>
        <w:t xml:space="preserve"> của Ban Kinh tế - Xã hội</w:t>
      </w:r>
      <w:r w:rsidR="00CC3759">
        <w:rPr>
          <w:rFonts w:ascii="Times New Roman" w:hAnsi="Times New Roman"/>
          <w:b w:val="0"/>
          <w:i/>
          <w:szCs w:val="28"/>
        </w:rPr>
        <w:t>,</w:t>
      </w:r>
      <w:r w:rsidRPr="00594F5D">
        <w:rPr>
          <w:rFonts w:ascii="Times New Roman" w:hAnsi="Times New Roman"/>
          <w:b w:val="0"/>
          <w:i/>
          <w:szCs w:val="28"/>
        </w:rPr>
        <w:t xml:space="preserve"> Hội đồng nhân dân thành phố </w:t>
      </w:r>
      <w:r w:rsidRPr="00594F5D">
        <w:rPr>
          <w:rFonts w:ascii="Times New Roman" w:hAnsi="Times New Roman"/>
          <w:b w:val="0"/>
          <w:i/>
        </w:rPr>
        <w:t>và ý kiến thảo luận của đại biểu Hội đồng nhân dân thành phố tại kỳ họp.</w:t>
      </w:r>
    </w:p>
    <w:p w:rsidR="00591EFC" w:rsidRPr="00594F5D" w:rsidRDefault="00591EFC" w:rsidP="00591EFC">
      <w:pPr>
        <w:pStyle w:val="BodyText"/>
        <w:spacing w:before="60" w:after="60"/>
        <w:ind w:firstLine="720"/>
        <w:jc w:val="both"/>
        <w:rPr>
          <w:rFonts w:ascii="Times New Roman" w:hAnsi="Times New Roman"/>
          <w:b w:val="0"/>
          <w:i/>
        </w:rPr>
      </w:pPr>
    </w:p>
    <w:p w:rsidR="009318BB" w:rsidRDefault="009318BB" w:rsidP="009318BB">
      <w:pPr>
        <w:pStyle w:val="BodyText"/>
        <w:spacing w:before="40"/>
        <w:rPr>
          <w:rFonts w:ascii="Times New Roman" w:hAnsi="Times New Roman"/>
        </w:rPr>
      </w:pPr>
      <w:r>
        <w:rPr>
          <w:rFonts w:ascii="Times New Roman" w:hAnsi="Times New Roman"/>
        </w:rPr>
        <w:t>QUY</w:t>
      </w:r>
      <w:r w:rsidRPr="00434A04">
        <w:rPr>
          <w:rFonts w:ascii="Times New Roman" w:hAnsi="Times New Roman"/>
        </w:rPr>
        <w:t>Ế</w:t>
      </w:r>
      <w:r w:rsidRPr="00331CAD">
        <w:rPr>
          <w:rFonts w:ascii="Times New Roman" w:hAnsi="Times New Roman"/>
        </w:rPr>
        <w:t>T</w:t>
      </w:r>
      <w:r>
        <w:rPr>
          <w:rFonts w:ascii="Times New Roman" w:hAnsi="Times New Roman"/>
        </w:rPr>
        <w:t xml:space="preserve"> NGH</w:t>
      </w:r>
      <w:r w:rsidRPr="00331CAD">
        <w:rPr>
          <w:rFonts w:ascii="Times New Roman" w:hAnsi="Times New Roman"/>
        </w:rPr>
        <w:t>Ị</w:t>
      </w:r>
      <w:r>
        <w:rPr>
          <w:rFonts w:ascii="Times New Roman" w:hAnsi="Times New Roman"/>
        </w:rPr>
        <w:t>:</w:t>
      </w:r>
    </w:p>
    <w:p w:rsidR="00591EFC" w:rsidRPr="00591EFC" w:rsidRDefault="00591EFC" w:rsidP="009318BB">
      <w:pPr>
        <w:pStyle w:val="BodyText"/>
        <w:spacing w:before="40"/>
        <w:rPr>
          <w:rFonts w:ascii="Times New Roman" w:hAnsi="Times New Roman"/>
          <w:sz w:val="20"/>
        </w:rPr>
      </w:pPr>
    </w:p>
    <w:p w:rsidR="009318BB" w:rsidRPr="00CA1F4C" w:rsidRDefault="009318BB" w:rsidP="009318BB">
      <w:pPr>
        <w:pStyle w:val="BodyText"/>
        <w:ind w:firstLine="720"/>
        <w:jc w:val="both"/>
        <w:rPr>
          <w:rFonts w:ascii="Times New Roman" w:hAnsi="Times New Roman"/>
          <w:b w:val="0"/>
          <w:sz w:val="12"/>
          <w:szCs w:val="16"/>
        </w:rPr>
      </w:pPr>
    </w:p>
    <w:p w:rsidR="009318BB" w:rsidRDefault="0001326A" w:rsidP="009318BB">
      <w:pPr>
        <w:pStyle w:val="BodyText"/>
        <w:ind w:firstLine="720"/>
        <w:jc w:val="both"/>
        <w:rPr>
          <w:rFonts w:ascii="Times New Roman" w:hAnsi="Times New Roman"/>
          <w:b w:val="0"/>
        </w:rPr>
      </w:pPr>
      <w:r>
        <w:rPr>
          <w:rFonts w:ascii="Times New Roman" w:hAnsi="Times New Roman"/>
        </w:rPr>
        <w:t xml:space="preserve">Điều </w:t>
      </w:r>
      <w:r w:rsidR="009318BB" w:rsidRPr="006A21BE">
        <w:rPr>
          <w:rFonts w:ascii="Times New Roman" w:hAnsi="Times New Roman"/>
        </w:rPr>
        <w:t>1</w:t>
      </w:r>
      <w:r w:rsidR="009318BB">
        <w:rPr>
          <w:rFonts w:ascii="Times New Roman" w:hAnsi="Times New Roman"/>
          <w:b w:val="0"/>
        </w:rPr>
        <w:t xml:space="preserve">. Thống nhất thông qua </w:t>
      </w:r>
      <w:r w:rsidR="009318BB" w:rsidRPr="005A2FEC">
        <w:rPr>
          <w:rFonts w:ascii="Times New Roman" w:hAnsi="Times New Roman"/>
          <w:b w:val="0"/>
        </w:rPr>
        <w:t xml:space="preserve">tỷ lệ hỗ trợ từ ngân sách Nhà nước của thành phố cho </w:t>
      </w:r>
      <w:r w:rsidR="009318BB" w:rsidRPr="00A575EA">
        <w:rPr>
          <w:rFonts w:ascii="Times New Roman" w:hAnsi="Times New Roman"/>
          <w:b w:val="0"/>
        </w:rPr>
        <w:t>các công trình</w:t>
      </w:r>
      <w:r w:rsidR="009318BB" w:rsidRPr="00A575EA">
        <w:rPr>
          <w:rFonts w:ascii="Times New Roman" w:hAnsi="Times New Roman"/>
          <w:b w:val="0"/>
          <w:szCs w:val="28"/>
        </w:rPr>
        <w:t xml:space="preserve"> </w:t>
      </w:r>
      <w:r w:rsidR="009318BB">
        <w:rPr>
          <w:rFonts w:ascii="Times New Roman" w:hAnsi="Times New Roman"/>
          <w:b w:val="0"/>
          <w:szCs w:val="28"/>
        </w:rPr>
        <w:t xml:space="preserve">đầu tư </w:t>
      </w:r>
      <w:r w:rsidR="009318BB" w:rsidRPr="00A575EA">
        <w:rPr>
          <w:rFonts w:ascii="Times New Roman" w:hAnsi="Times New Roman"/>
          <w:b w:val="0"/>
          <w:szCs w:val="28"/>
        </w:rPr>
        <w:t xml:space="preserve">kiên cố hóa kênh mương, </w:t>
      </w:r>
      <w:r w:rsidR="009318BB">
        <w:rPr>
          <w:rFonts w:ascii="Times New Roman" w:hAnsi="Times New Roman"/>
          <w:b w:val="0"/>
          <w:szCs w:val="28"/>
        </w:rPr>
        <w:t>phát triển thủy lợi nhỏ và công trình tưới tiên tiến, tiết kiệm nước</w:t>
      </w:r>
      <w:r w:rsidR="009318BB" w:rsidRPr="00A575EA">
        <w:rPr>
          <w:rFonts w:ascii="Times New Roman" w:hAnsi="Times New Roman"/>
          <w:b w:val="0"/>
          <w:szCs w:val="28"/>
        </w:rPr>
        <w:t xml:space="preserve"> t</w:t>
      </w:r>
      <w:r w:rsidR="009318BB" w:rsidRPr="00A575EA">
        <w:rPr>
          <w:rFonts w:ascii="Times New Roman" w:hAnsi="Times New Roman"/>
          <w:b w:val="0"/>
        </w:rPr>
        <w:t xml:space="preserve">rên địa bàn thành phố theo Nghị quyết </w:t>
      </w:r>
      <w:r w:rsidR="009318BB" w:rsidRPr="00A575EA">
        <w:rPr>
          <w:rFonts w:ascii="Times New Roman" w:hAnsi="Times New Roman"/>
          <w:b w:val="0"/>
          <w:szCs w:val="28"/>
        </w:rPr>
        <w:t xml:space="preserve">số </w:t>
      </w:r>
      <w:r w:rsidR="009318BB" w:rsidRPr="00591EFC">
        <w:rPr>
          <w:rFonts w:ascii="Times New Roman" w:hAnsi="Times New Roman"/>
          <w:b w:val="0"/>
          <w:szCs w:val="28"/>
        </w:rPr>
        <w:t>03/2021/NQ-HĐND ngày 13/01/2021 của HĐND tỉnh Quảng Nam và Quyết định số 559/QĐ-UBND ngày 03/3/2021 của UBND tỉnh Quảng Nam</w:t>
      </w:r>
      <w:r w:rsidR="009318BB" w:rsidRPr="00A575EA">
        <w:rPr>
          <w:rFonts w:ascii="Times New Roman" w:hAnsi="Times New Roman"/>
          <w:b w:val="0"/>
          <w:szCs w:val="28"/>
        </w:rPr>
        <w:t>, giai đoạn 20</w:t>
      </w:r>
      <w:r w:rsidR="009318BB">
        <w:rPr>
          <w:rFonts w:ascii="Times New Roman" w:hAnsi="Times New Roman"/>
          <w:b w:val="0"/>
          <w:szCs w:val="28"/>
        </w:rPr>
        <w:t>21</w:t>
      </w:r>
      <w:r w:rsidR="009318BB" w:rsidRPr="00A575EA">
        <w:rPr>
          <w:rFonts w:ascii="Times New Roman" w:hAnsi="Times New Roman"/>
          <w:b w:val="0"/>
          <w:szCs w:val="28"/>
        </w:rPr>
        <w:t>-202</w:t>
      </w:r>
      <w:r w:rsidR="009318BB">
        <w:rPr>
          <w:rFonts w:ascii="Times New Roman" w:hAnsi="Times New Roman"/>
          <w:b w:val="0"/>
          <w:szCs w:val="28"/>
        </w:rPr>
        <w:t xml:space="preserve">5, </w:t>
      </w:r>
      <w:r w:rsidR="009318BB" w:rsidRPr="004D2618">
        <w:rPr>
          <w:rFonts w:ascii="Times New Roman" w:hAnsi="Times New Roman"/>
          <w:b w:val="0"/>
        </w:rPr>
        <w:t>với t</w:t>
      </w:r>
      <w:r w:rsidR="009318BB" w:rsidRPr="004D2618">
        <w:rPr>
          <w:rFonts w:ascii="Times New Roman" w:hAnsi="Times New Roman"/>
          <w:b w:val="0"/>
          <w:spacing w:val="-4"/>
          <w:lang w:val="vi-VN"/>
        </w:rPr>
        <w:t xml:space="preserve">ỷ lệ hỗ trợ </w:t>
      </w:r>
      <w:r w:rsidR="009318BB" w:rsidRPr="004D2618">
        <w:rPr>
          <w:rFonts w:ascii="Times New Roman" w:hAnsi="Times New Roman"/>
          <w:b w:val="0"/>
          <w:spacing w:val="-4"/>
        </w:rPr>
        <w:t>như sau</w:t>
      </w:r>
      <w:r w:rsidR="009318BB">
        <w:rPr>
          <w:rFonts w:ascii="Times New Roman" w:hAnsi="Times New Roman"/>
          <w:b w:val="0"/>
        </w:rPr>
        <w:t>:</w:t>
      </w:r>
    </w:p>
    <w:p w:rsidR="00591EFC" w:rsidRDefault="009318BB" w:rsidP="009318BB">
      <w:pPr>
        <w:spacing w:before="200" w:after="60"/>
        <w:ind w:left="5760" w:firstLine="720"/>
        <w:rPr>
          <w:i/>
          <w:spacing w:val="-4"/>
          <w:sz w:val="26"/>
          <w:szCs w:val="26"/>
          <w:lang w:val="es-ES"/>
        </w:rPr>
      </w:pPr>
      <w:r>
        <w:rPr>
          <w:i/>
          <w:spacing w:val="-4"/>
          <w:sz w:val="26"/>
          <w:szCs w:val="26"/>
          <w:lang w:val="es-ES"/>
        </w:rPr>
        <w:lastRenderedPageBreak/>
        <w:t xml:space="preserve">  </w:t>
      </w:r>
      <w:r w:rsidRPr="0047107E">
        <w:rPr>
          <w:i/>
          <w:spacing w:val="-4"/>
          <w:sz w:val="26"/>
          <w:szCs w:val="26"/>
          <w:lang w:val="es-ES"/>
        </w:rPr>
        <w:t xml:space="preserve"> </w:t>
      </w:r>
    </w:p>
    <w:p w:rsidR="009318BB" w:rsidRPr="0047107E" w:rsidRDefault="009318BB" w:rsidP="009318BB">
      <w:pPr>
        <w:spacing w:before="200" w:after="60"/>
        <w:ind w:left="5760" w:firstLine="720"/>
        <w:rPr>
          <w:i/>
          <w:spacing w:val="-4"/>
          <w:sz w:val="26"/>
          <w:szCs w:val="26"/>
          <w:lang w:val="es-ES"/>
        </w:rPr>
      </w:pPr>
      <w:r w:rsidRPr="0047107E">
        <w:rPr>
          <w:i/>
          <w:spacing w:val="-4"/>
          <w:sz w:val="26"/>
          <w:szCs w:val="26"/>
          <w:lang w:val="es-ES"/>
        </w:rPr>
        <w:t xml:space="preserve">   ĐVT: Phần trăm (%)</w:t>
      </w:r>
    </w:p>
    <w:p w:rsidR="00594F5D" w:rsidRPr="00594F5D" w:rsidRDefault="00594F5D" w:rsidP="00594F5D">
      <w:pPr>
        <w:ind w:firstLine="709"/>
        <w:jc w:val="both"/>
        <w:rPr>
          <w:sz w:val="28"/>
          <w:szCs w:val="28"/>
        </w:rPr>
      </w:pP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28"/>
        <w:gridCol w:w="1021"/>
        <w:gridCol w:w="1560"/>
        <w:gridCol w:w="851"/>
        <w:gridCol w:w="1700"/>
        <w:gridCol w:w="971"/>
        <w:gridCol w:w="9"/>
      </w:tblGrid>
      <w:tr w:rsidR="00591EFC" w:rsidRPr="00475D9F" w:rsidTr="00163B25">
        <w:trPr>
          <w:gridAfter w:val="1"/>
          <w:wAfter w:w="9" w:type="dxa"/>
          <w:trHeight w:val="890"/>
        </w:trPr>
        <w:tc>
          <w:tcPr>
            <w:tcW w:w="720" w:type="dxa"/>
            <w:vMerge w:val="restart"/>
            <w:vAlign w:val="center"/>
          </w:tcPr>
          <w:p w:rsidR="00591EFC" w:rsidRPr="00475D9F" w:rsidRDefault="00591EFC" w:rsidP="006D3346">
            <w:pPr>
              <w:spacing w:before="240" w:after="60"/>
              <w:jc w:val="both"/>
              <w:rPr>
                <w:b/>
                <w:spacing w:val="-4"/>
                <w:sz w:val="26"/>
                <w:szCs w:val="26"/>
                <w:lang w:val="pt-BR"/>
              </w:rPr>
            </w:pPr>
            <w:r w:rsidRPr="00475D9F">
              <w:rPr>
                <w:b/>
                <w:spacing w:val="-4"/>
                <w:sz w:val="26"/>
                <w:szCs w:val="26"/>
                <w:lang w:val="pt-BR"/>
              </w:rPr>
              <w:t>TT</w:t>
            </w:r>
          </w:p>
        </w:tc>
        <w:tc>
          <w:tcPr>
            <w:tcW w:w="2428" w:type="dxa"/>
            <w:vMerge w:val="restart"/>
            <w:vAlign w:val="center"/>
          </w:tcPr>
          <w:p w:rsidR="00591EFC" w:rsidRPr="00475D9F" w:rsidRDefault="00591EFC" w:rsidP="006D3346">
            <w:pPr>
              <w:spacing w:before="240" w:after="60"/>
              <w:jc w:val="center"/>
              <w:rPr>
                <w:b/>
                <w:spacing w:val="-4"/>
                <w:sz w:val="26"/>
                <w:szCs w:val="26"/>
                <w:lang w:val="pt-BR"/>
              </w:rPr>
            </w:pPr>
            <w:r w:rsidRPr="00475D9F">
              <w:rPr>
                <w:b/>
                <w:spacing w:val="-4"/>
                <w:sz w:val="26"/>
                <w:szCs w:val="26"/>
                <w:lang w:val="pt-BR"/>
              </w:rPr>
              <w:t>Nội dung hỗ trợ</w:t>
            </w:r>
          </w:p>
        </w:tc>
        <w:tc>
          <w:tcPr>
            <w:tcW w:w="1021" w:type="dxa"/>
            <w:vMerge w:val="restart"/>
            <w:vAlign w:val="center"/>
          </w:tcPr>
          <w:p w:rsidR="00591EFC" w:rsidRPr="00475D9F" w:rsidRDefault="00591EFC" w:rsidP="006D3346">
            <w:pPr>
              <w:spacing w:before="240" w:after="60"/>
              <w:jc w:val="both"/>
              <w:rPr>
                <w:b/>
                <w:spacing w:val="-4"/>
                <w:sz w:val="26"/>
                <w:szCs w:val="26"/>
                <w:lang w:val="es-ES"/>
              </w:rPr>
            </w:pPr>
            <w:r w:rsidRPr="00475D9F">
              <w:rPr>
                <w:b/>
                <w:spacing w:val="-4"/>
                <w:sz w:val="26"/>
                <w:szCs w:val="26"/>
                <w:lang w:val="es-ES"/>
              </w:rPr>
              <w:t>Ngân sách  tỉnh</w:t>
            </w:r>
          </w:p>
        </w:tc>
        <w:tc>
          <w:tcPr>
            <w:tcW w:w="1560" w:type="dxa"/>
            <w:vMerge w:val="restart"/>
            <w:vAlign w:val="center"/>
          </w:tcPr>
          <w:p w:rsidR="00591EFC" w:rsidRPr="00475D9F" w:rsidRDefault="00591EFC" w:rsidP="006D3346">
            <w:pPr>
              <w:spacing w:before="240" w:after="60"/>
              <w:jc w:val="center"/>
              <w:rPr>
                <w:b/>
                <w:spacing w:val="-4"/>
                <w:sz w:val="26"/>
                <w:szCs w:val="26"/>
                <w:lang w:val="es-ES"/>
              </w:rPr>
            </w:pPr>
            <w:r w:rsidRPr="00475D9F">
              <w:rPr>
                <w:b/>
                <w:spacing w:val="-4"/>
                <w:sz w:val="26"/>
                <w:szCs w:val="26"/>
                <w:lang w:val="es-ES"/>
              </w:rPr>
              <w:t xml:space="preserve">Ngân sách thành phố, cấp xã và </w:t>
            </w:r>
            <w:r>
              <w:rPr>
                <w:b/>
                <w:spacing w:val="-4"/>
                <w:sz w:val="26"/>
                <w:szCs w:val="26"/>
                <w:lang w:val="es-ES"/>
              </w:rPr>
              <w:t>các nguồn vốn hợp pháp khác</w:t>
            </w:r>
            <w:r w:rsidRPr="00475D9F">
              <w:rPr>
                <w:b/>
                <w:spacing w:val="-4"/>
                <w:sz w:val="26"/>
                <w:szCs w:val="26"/>
                <w:lang w:val="es-ES"/>
              </w:rPr>
              <w:t xml:space="preserve"> (hợp tác xã</w:t>
            </w:r>
            <w:r>
              <w:rPr>
                <w:b/>
                <w:spacing w:val="-4"/>
                <w:sz w:val="26"/>
                <w:szCs w:val="26"/>
                <w:lang w:val="es-ES"/>
              </w:rPr>
              <w:t xml:space="preserve">, </w:t>
            </w:r>
            <w:r w:rsidRPr="00475D9F">
              <w:rPr>
                <w:b/>
                <w:spacing w:val="-4"/>
                <w:sz w:val="26"/>
                <w:szCs w:val="26"/>
                <w:lang w:val="es-ES"/>
              </w:rPr>
              <w:t>nhân dân</w:t>
            </w:r>
            <w:r>
              <w:rPr>
                <w:b/>
                <w:spacing w:val="-4"/>
                <w:sz w:val="26"/>
                <w:szCs w:val="26"/>
                <w:lang w:val="es-ES"/>
              </w:rPr>
              <w:t>…</w:t>
            </w:r>
            <w:r w:rsidRPr="00475D9F">
              <w:rPr>
                <w:b/>
                <w:spacing w:val="-4"/>
                <w:sz w:val="26"/>
                <w:szCs w:val="26"/>
                <w:lang w:val="es-ES"/>
              </w:rPr>
              <w:t xml:space="preserve"> đóng góp)</w:t>
            </w:r>
          </w:p>
        </w:tc>
        <w:tc>
          <w:tcPr>
            <w:tcW w:w="2551" w:type="dxa"/>
            <w:gridSpan w:val="2"/>
            <w:vAlign w:val="center"/>
          </w:tcPr>
          <w:p w:rsidR="00591EFC" w:rsidRPr="00475D9F" w:rsidRDefault="00591EFC" w:rsidP="006D3346">
            <w:pPr>
              <w:spacing w:before="240" w:after="60"/>
              <w:jc w:val="center"/>
              <w:rPr>
                <w:b/>
                <w:spacing w:val="-4"/>
                <w:sz w:val="26"/>
                <w:szCs w:val="26"/>
                <w:lang w:val="es-ES"/>
              </w:rPr>
            </w:pPr>
            <w:r w:rsidRPr="00475D9F">
              <w:rPr>
                <w:b/>
                <w:spacing w:val="-4"/>
                <w:sz w:val="26"/>
                <w:szCs w:val="26"/>
                <w:lang w:val="es-ES"/>
              </w:rPr>
              <w:t xml:space="preserve">Trong đó </w:t>
            </w:r>
          </w:p>
        </w:tc>
        <w:tc>
          <w:tcPr>
            <w:tcW w:w="971" w:type="dxa"/>
          </w:tcPr>
          <w:p w:rsidR="00591EFC" w:rsidRPr="00475D9F" w:rsidRDefault="00591EFC" w:rsidP="006D3346">
            <w:pPr>
              <w:spacing w:before="240" w:after="60"/>
              <w:jc w:val="center"/>
              <w:rPr>
                <w:b/>
                <w:spacing w:val="-4"/>
                <w:sz w:val="26"/>
                <w:szCs w:val="26"/>
                <w:lang w:val="es-ES"/>
              </w:rPr>
            </w:pPr>
            <w:r>
              <w:rPr>
                <w:b/>
                <w:spacing w:val="-4"/>
                <w:sz w:val="26"/>
                <w:szCs w:val="26"/>
                <w:lang w:val="es-ES"/>
              </w:rPr>
              <w:t>Ghi chú</w:t>
            </w:r>
          </w:p>
        </w:tc>
      </w:tr>
      <w:tr w:rsidR="00591EFC" w:rsidRPr="00475D9F" w:rsidTr="00163B25">
        <w:trPr>
          <w:trHeight w:val="2507"/>
        </w:trPr>
        <w:tc>
          <w:tcPr>
            <w:tcW w:w="720" w:type="dxa"/>
            <w:vMerge/>
            <w:vAlign w:val="center"/>
          </w:tcPr>
          <w:p w:rsidR="00591EFC" w:rsidRPr="00475D9F" w:rsidRDefault="00591EFC" w:rsidP="006D3346">
            <w:pPr>
              <w:spacing w:before="60" w:after="60"/>
              <w:jc w:val="both"/>
              <w:rPr>
                <w:b/>
                <w:spacing w:val="-4"/>
                <w:sz w:val="26"/>
                <w:szCs w:val="26"/>
                <w:lang w:val="pt-BR"/>
              </w:rPr>
            </w:pPr>
          </w:p>
        </w:tc>
        <w:tc>
          <w:tcPr>
            <w:tcW w:w="2428" w:type="dxa"/>
            <w:vMerge/>
            <w:vAlign w:val="center"/>
          </w:tcPr>
          <w:p w:rsidR="00591EFC" w:rsidRPr="00475D9F" w:rsidRDefault="00591EFC" w:rsidP="006D3346">
            <w:pPr>
              <w:spacing w:before="60" w:after="60"/>
              <w:jc w:val="center"/>
              <w:rPr>
                <w:b/>
                <w:spacing w:val="-4"/>
                <w:sz w:val="26"/>
                <w:szCs w:val="26"/>
                <w:lang w:val="pt-BR"/>
              </w:rPr>
            </w:pPr>
          </w:p>
        </w:tc>
        <w:tc>
          <w:tcPr>
            <w:tcW w:w="1021" w:type="dxa"/>
            <w:vMerge/>
            <w:vAlign w:val="center"/>
          </w:tcPr>
          <w:p w:rsidR="00591EFC" w:rsidRPr="00475D9F" w:rsidRDefault="00591EFC" w:rsidP="006D3346">
            <w:pPr>
              <w:spacing w:before="60" w:after="60"/>
              <w:jc w:val="both"/>
              <w:rPr>
                <w:b/>
                <w:spacing w:val="-4"/>
                <w:sz w:val="26"/>
                <w:szCs w:val="26"/>
                <w:lang w:val="es-ES"/>
              </w:rPr>
            </w:pPr>
          </w:p>
        </w:tc>
        <w:tc>
          <w:tcPr>
            <w:tcW w:w="1560" w:type="dxa"/>
            <w:vMerge/>
            <w:vAlign w:val="center"/>
          </w:tcPr>
          <w:p w:rsidR="00591EFC" w:rsidRPr="00475D9F" w:rsidRDefault="00591EFC" w:rsidP="006D3346">
            <w:pPr>
              <w:spacing w:before="60" w:after="60"/>
              <w:jc w:val="center"/>
              <w:rPr>
                <w:b/>
                <w:spacing w:val="-4"/>
                <w:sz w:val="26"/>
                <w:szCs w:val="26"/>
                <w:lang w:val="es-ES"/>
              </w:rPr>
            </w:pPr>
          </w:p>
        </w:tc>
        <w:tc>
          <w:tcPr>
            <w:tcW w:w="851" w:type="dxa"/>
            <w:vAlign w:val="center"/>
          </w:tcPr>
          <w:p w:rsidR="00591EFC" w:rsidRPr="00475D9F" w:rsidRDefault="00591EFC" w:rsidP="006D3346">
            <w:pPr>
              <w:spacing w:before="60" w:after="60"/>
              <w:jc w:val="center"/>
              <w:rPr>
                <w:b/>
                <w:spacing w:val="-4"/>
                <w:sz w:val="26"/>
                <w:szCs w:val="26"/>
                <w:lang w:val="es-ES"/>
              </w:rPr>
            </w:pPr>
            <w:r w:rsidRPr="00475D9F">
              <w:rPr>
                <w:b/>
                <w:spacing w:val="-4"/>
                <w:sz w:val="26"/>
                <w:szCs w:val="26"/>
                <w:lang w:val="es-ES"/>
              </w:rPr>
              <w:t>Ngân sách thành phố hỗ trợ</w:t>
            </w:r>
          </w:p>
        </w:tc>
        <w:tc>
          <w:tcPr>
            <w:tcW w:w="1700" w:type="dxa"/>
            <w:vAlign w:val="center"/>
          </w:tcPr>
          <w:p w:rsidR="00591EFC" w:rsidRPr="00475D9F" w:rsidRDefault="00591EFC" w:rsidP="006D3346">
            <w:pPr>
              <w:spacing w:before="60" w:after="60"/>
              <w:jc w:val="center"/>
              <w:rPr>
                <w:b/>
                <w:spacing w:val="-4"/>
                <w:sz w:val="26"/>
                <w:szCs w:val="26"/>
                <w:lang w:val="es-ES"/>
              </w:rPr>
            </w:pPr>
            <w:r w:rsidRPr="00475D9F">
              <w:rPr>
                <w:b/>
                <w:spacing w:val="-4"/>
                <w:sz w:val="26"/>
                <w:szCs w:val="26"/>
                <w:lang w:val="es-ES"/>
              </w:rPr>
              <w:t xml:space="preserve">Ngân sách xã và </w:t>
            </w:r>
            <w:r>
              <w:rPr>
                <w:b/>
                <w:spacing w:val="-4"/>
                <w:sz w:val="26"/>
                <w:szCs w:val="26"/>
                <w:lang w:val="es-ES"/>
              </w:rPr>
              <w:t>các nguồn vốn hợp pháp khác</w:t>
            </w:r>
            <w:r w:rsidRPr="00475D9F">
              <w:rPr>
                <w:b/>
                <w:spacing w:val="-4"/>
                <w:sz w:val="26"/>
                <w:szCs w:val="26"/>
                <w:lang w:val="es-ES"/>
              </w:rPr>
              <w:t xml:space="preserve"> (hợp tác xã</w:t>
            </w:r>
            <w:r>
              <w:rPr>
                <w:b/>
                <w:spacing w:val="-4"/>
                <w:sz w:val="26"/>
                <w:szCs w:val="26"/>
                <w:lang w:val="es-ES"/>
              </w:rPr>
              <w:t xml:space="preserve">, </w:t>
            </w:r>
            <w:r w:rsidRPr="00475D9F">
              <w:rPr>
                <w:b/>
                <w:spacing w:val="-4"/>
                <w:sz w:val="26"/>
                <w:szCs w:val="26"/>
                <w:lang w:val="es-ES"/>
              </w:rPr>
              <w:t>nhân dân</w:t>
            </w:r>
            <w:r>
              <w:rPr>
                <w:b/>
                <w:spacing w:val="-4"/>
                <w:sz w:val="26"/>
                <w:szCs w:val="26"/>
                <w:lang w:val="es-ES"/>
              </w:rPr>
              <w:t>…</w:t>
            </w:r>
            <w:r w:rsidRPr="00475D9F">
              <w:rPr>
                <w:b/>
                <w:spacing w:val="-4"/>
                <w:sz w:val="26"/>
                <w:szCs w:val="26"/>
                <w:lang w:val="es-ES"/>
              </w:rPr>
              <w:t xml:space="preserve"> đóng góp)</w:t>
            </w:r>
          </w:p>
        </w:tc>
        <w:tc>
          <w:tcPr>
            <w:tcW w:w="980" w:type="dxa"/>
            <w:gridSpan w:val="2"/>
          </w:tcPr>
          <w:p w:rsidR="00591EFC" w:rsidRPr="00475D9F" w:rsidRDefault="00591EFC" w:rsidP="006D3346">
            <w:pPr>
              <w:spacing w:before="60" w:after="60"/>
              <w:jc w:val="center"/>
              <w:rPr>
                <w:b/>
                <w:spacing w:val="-4"/>
                <w:sz w:val="26"/>
                <w:szCs w:val="26"/>
                <w:lang w:val="es-ES"/>
              </w:rPr>
            </w:pPr>
          </w:p>
        </w:tc>
      </w:tr>
      <w:tr w:rsidR="00591EFC" w:rsidRPr="00475D9F" w:rsidTr="00163B25">
        <w:trPr>
          <w:trHeight w:val="1139"/>
        </w:trPr>
        <w:tc>
          <w:tcPr>
            <w:tcW w:w="720" w:type="dxa"/>
            <w:vAlign w:val="center"/>
          </w:tcPr>
          <w:p w:rsidR="00591EFC" w:rsidRPr="00475D9F" w:rsidRDefault="00591EFC" w:rsidP="006D3346">
            <w:pPr>
              <w:spacing w:before="60" w:after="60"/>
              <w:jc w:val="center"/>
              <w:rPr>
                <w:b/>
                <w:spacing w:val="-4"/>
                <w:sz w:val="26"/>
                <w:szCs w:val="26"/>
                <w:lang w:val="pt-BR"/>
              </w:rPr>
            </w:pPr>
            <w:r w:rsidRPr="00475D9F">
              <w:rPr>
                <w:b/>
                <w:spacing w:val="-4"/>
                <w:sz w:val="26"/>
                <w:szCs w:val="26"/>
                <w:lang w:val="pt-BR"/>
              </w:rPr>
              <w:softHyphen/>
              <w:t>01</w:t>
            </w:r>
          </w:p>
        </w:tc>
        <w:tc>
          <w:tcPr>
            <w:tcW w:w="2428" w:type="dxa"/>
            <w:vAlign w:val="center"/>
          </w:tcPr>
          <w:p w:rsidR="00591EFC" w:rsidRPr="00475D9F" w:rsidRDefault="00591EFC" w:rsidP="006D3346">
            <w:pPr>
              <w:spacing w:before="60" w:after="60"/>
              <w:rPr>
                <w:b/>
                <w:spacing w:val="-4"/>
                <w:sz w:val="26"/>
                <w:szCs w:val="26"/>
                <w:lang w:val="pt-BR"/>
              </w:rPr>
            </w:pPr>
            <w:r>
              <w:rPr>
                <w:b/>
                <w:spacing w:val="-4"/>
                <w:sz w:val="26"/>
                <w:szCs w:val="26"/>
                <w:lang w:val="pt-BR"/>
              </w:rPr>
              <w:t>Đầu tư</w:t>
            </w:r>
            <w:r w:rsidRPr="00475D9F">
              <w:rPr>
                <w:b/>
                <w:spacing w:val="-4"/>
                <w:sz w:val="26"/>
                <w:szCs w:val="26"/>
                <w:lang w:val="pt-BR"/>
              </w:rPr>
              <w:t xml:space="preserve"> kiên cố</w:t>
            </w:r>
            <w:r>
              <w:rPr>
                <w:b/>
                <w:spacing w:val="-4"/>
                <w:sz w:val="26"/>
                <w:szCs w:val="26"/>
                <w:lang w:val="pt-BR"/>
              </w:rPr>
              <w:t xml:space="preserve"> hóa kênh mương</w:t>
            </w:r>
          </w:p>
        </w:tc>
        <w:tc>
          <w:tcPr>
            <w:tcW w:w="1021" w:type="dxa"/>
            <w:vAlign w:val="center"/>
          </w:tcPr>
          <w:p w:rsidR="00591EFC" w:rsidRPr="00287AB2" w:rsidRDefault="00591EFC" w:rsidP="006D3346">
            <w:pPr>
              <w:spacing w:before="60" w:after="60"/>
              <w:jc w:val="both"/>
              <w:rPr>
                <w:spacing w:val="-4"/>
                <w:sz w:val="26"/>
                <w:szCs w:val="26"/>
                <w:lang w:val="es-ES"/>
              </w:rPr>
            </w:pPr>
            <w:r w:rsidRPr="00287AB2">
              <w:rPr>
                <w:spacing w:val="-4"/>
                <w:sz w:val="26"/>
                <w:szCs w:val="26"/>
                <w:lang w:val="es-ES"/>
              </w:rPr>
              <w:t>70%</w:t>
            </w:r>
          </w:p>
        </w:tc>
        <w:tc>
          <w:tcPr>
            <w:tcW w:w="1560" w:type="dxa"/>
            <w:vAlign w:val="center"/>
          </w:tcPr>
          <w:p w:rsidR="00591EFC" w:rsidRPr="00287AB2" w:rsidRDefault="00591EFC" w:rsidP="006D3346">
            <w:pPr>
              <w:spacing w:before="60" w:after="60"/>
              <w:jc w:val="center"/>
              <w:rPr>
                <w:spacing w:val="-4"/>
                <w:sz w:val="26"/>
                <w:szCs w:val="26"/>
                <w:lang w:val="es-ES"/>
              </w:rPr>
            </w:pPr>
            <w:r w:rsidRPr="00287AB2">
              <w:rPr>
                <w:spacing w:val="-4"/>
                <w:sz w:val="26"/>
                <w:szCs w:val="26"/>
                <w:lang w:val="es-ES"/>
              </w:rPr>
              <w:t>30%</w:t>
            </w:r>
          </w:p>
        </w:tc>
        <w:tc>
          <w:tcPr>
            <w:tcW w:w="851" w:type="dxa"/>
            <w:vAlign w:val="center"/>
          </w:tcPr>
          <w:p w:rsidR="00591EFC" w:rsidRPr="00287AB2" w:rsidRDefault="00591EFC" w:rsidP="006D3346">
            <w:pPr>
              <w:spacing w:before="60" w:after="60"/>
              <w:jc w:val="center"/>
              <w:rPr>
                <w:spacing w:val="-4"/>
                <w:sz w:val="26"/>
                <w:szCs w:val="26"/>
              </w:rPr>
            </w:pPr>
            <w:r w:rsidRPr="00287AB2">
              <w:rPr>
                <w:spacing w:val="-4"/>
                <w:sz w:val="26"/>
                <w:szCs w:val="26"/>
              </w:rPr>
              <w:t xml:space="preserve">20% </w:t>
            </w:r>
          </w:p>
        </w:tc>
        <w:tc>
          <w:tcPr>
            <w:tcW w:w="1700" w:type="dxa"/>
            <w:vAlign w:val="center"/>
          </w:tcPr>
          <w:p w:rsidR="00591EFC" w:rsidRPr="00287AB2" w:rsidRDefault="00591EFC" w:rsidP="006D3346">
            <w:pPr>
              <w:spacing w:before="60" w:after="60"/>
              <w:jc w:val="center"/>
              <w:rPr>
                <w:spacing w:val="-4"/>
                <w:sz w:val="26"/>
                <w:szCs w:val="26"/>
              </w:rPr>
            </w:pPr>
            <w:r w:rsidRPr="00287AB2">
              <w:rPr>
                <w:spacing w:val="-4"/>
                <w:sz w:val="26"/>
                <w:szCs w:val="26"/>
              </w:rPr>
              <w:t>10%</w:t>
            </w:r>
          </w:p>
        </w:tc>
        <w:tc>
          <w:tcPr>
            <w:tcW w:w="980" w:type="dxa"/>
            <w:gridSpan w:val="2"/>
          </w:tcPr>
          <w:p w:rsidR="00591EFC" w:rsidRPr="00475D9F" w:rsidRDefault="00591EFC" w:rsidP="006D3346">
            <w:pPr>
              <w:spacing w:before="60" w:after="60"/>
              <w:jc w:val="center"/>
              <w:rPr>
                <w:b/>
                <w:spacing w:val="-4"/>
                <w:sz w:val="26"/>
                <w:szCs w:val="26"/>
              </w:rPr>
            </w:pPr>
          </w:p>
        </w:tc>
      </w:tr>
      <w:tr w:rsidR="00591EFC" w:rsidRPr="00475D9F" w:rsidTr="00163B25">
        <w:trPr>
          <w:trHeight w:val="1538"/>
        </w:trPr>
        <w:tc>
          <w:tcPr>
            <w:tcW w:w="720" w:type="dxa"/>
            <w:vAlign w:val="center"/>
          </w:tcPr>
          <w:p w:rsidR="00591EFC" w:rsidRPr="00475D9F" w:rsidRDefault="00591EFC" w:rsidP="006D3346">
            <w:pPr>
              <w:spacing w:before="60" w:after="60"/>
              <w:jc w:val="center"/>
              <w:rPr>
                <w:b/>
                <w:spacing w:val="-4"/>
                <w:sz w:val="26"/>
                <w:szCs w:val="26"/>
                <w:lang w:val="pt-BR"/>
              </w:rPr>
            </w:pPr>
            <w:r w:rsidRPr="00475D9F">
              <w:rPr>
                <w:b/>
                <w:spacing w:val="-4"/>
                <w:sz w:val="26"/>
                <w:szCs w:val="26"/>
                <w:lang w:val="pt-BR"/>
              </w:rPr>
              <w:t>02</w:t>
            </w:r>
          </w:p>
        </w:tc>
        <w:tc>
          <w:tcPr>
            <w:tcW w:w="2428" w:type="dxa"/>
            <w:vAlign w:val="center"/>
          </w:tcPr>
          <w:p w:rsidR="00591EFC" w:rsidRDefault="00591EFC" w:rsidP="006D3346">
            <w:pPr>
              <w:spacing w:before="60" w:after="60"/>
              <w:rPr>
                <w:b/>
                <w:spacing w:val="-4"/>
                <w:sz w:val="26"/>
                <w:szCs w:val="26"/>
                <w:lang w:val="pt-BR"/>
              </w:rPr>
            </w:pPr>
            <w:r>
              <w:rPr>
                <w:b/>
                <w:spacing w:val="-4"/>
                <w:sz w:val="26"/>
                <w:szCs w:val="26"/>
                <w:lang w:val="pt-BR"/>
              </w:rPr>
              <w:t>Đầu tư phát triển thủy lợi nhỏ</w:t>
            </w:r>
          </w:p>
          <w:p w:rsidR="00591EFC" w:rsidRPr="00475D9F" w:rsidRDefault="00591EFC" w:rsidP="006D3346">
            <w:pPr>
              <w:spacing w:before="60" w:after="60"/>
              <w:rPr>
                <w:b/>
                <w:spacing w:val="-4"/>
                <w:sz w:val="26"/>
                <w:szCs w:val="26"/>
                <w:lang w:val="pt-BR"/>
              </w:rPr>
            </w:pPr>
            <w:r>
              <w:rPr>
                <w:i/>
                <w:spacing w:val="-4"/>
                <w:lang w:val="pt-BR"/>
              </w:rPr>
              <w:t>(</w:t>
            </w:r>
            <w:r w:rsidRPr="00475D9F">
              <w:rPr>
                <w:i/>
                <w:spacing w:val="-4"/>
                <w:lang w:val="pt-BR"/>
              </w:rPr>
              <w:t>Không quá 03 tỷ đồ</w:t>
            </w:r>
            <w:r>
              <w:rPr>
                <w:i/>
                <w:spacing w:val="-4"/>
                <w:lang w:val="pt-BR"/>
              </w:rPr>
              <w:t>ng</w:t>
            </w:r>
            <w:r w:rsidRPr="00475D9F">
              <w:rPr>
                <w:i/>
                <w:spacing w:val="-4"/>
                <w:lang w:val="pt-BR"/>
              </w:rPr>
              <w:t>/công trình</w:t>
            </w:r>
            <w:r>
              <w:rPr>
                <w:i/>
                <w:spacing w:val="-4"/>
                <w:lang w:val="pt-BR"/>
              </w:rPr>
              <w:t>)</w:t>
            </w:r>
          </w:p>
        </w:tc>
        <w:tc>
          <w:tcPr>
            <w:tcW w:w="1021" w:type="dxa"/>
            <w:vAlign w:val="center"/>
          </w:tcPr>
          <w:p w:rsidR="00591EFC" w:rsidRPr="00287AB2" w:rsidRDefault="00591EFC" w:rsidP="006D3346">
            <w:pPr>
              <w:spacing w:before="60" w:after="60"/>
              <w:jc w:val="both"/>
              <w:rPr>
                <w:spacing w:val="-4"/>
                <w:sz w:val="26"/>
                <w:szCs w:val="26"/>
                <w:lang w:val="es-ES"/>
              </w:rPr>
            </w:pPr>
            <w:r w:rsidRPr="00287AB2">
              <w:rPr>
                <w:spacing w:val="-4"/>
                <w:sz w:val="26"/>
                <w:szCs w:val="26"/>
                <w:lang w:val="es-ES"/>
              </w:rPr>
              <w:t>70%</w:t>
            </w:r>
          </w:p>
        </w:tc>
        <w:tc>
          <w:tcPr>
            <w:tcW w:w="1560" w:type="dxa"/>
            <w:vAlign w:val="center"/>
          </w:tcPr>
          <w:p w:rsidR="00591EFC" w:rsidRPr="00287AB2" w:rsidRDefault="00591EFC" w:rsidP="006D3346">
            <w:pPr>
              <w:spacing w:before="60" w:after="60"/>
              <w:jc w:val="center"/>
              <w:rPr>
                <w:spacing w:val="-4"/>
                <w:sz w:val="26"/>
                <w:szCs w:val="26"/>
                <w:lang w:val="es-ES"/>
              </w:rPr>
            </w:pPr>
            <w:r w:rsidRPr="00287AB2">
              <w:rPr>
                <w:spacing w:val="-4"/>
                <w:sz w:val="26"/>
                <w:szCs w:val="26"/>
                <w:lang w:val="es-ES"/>
              </w:rPr>
              <w:t>30%</w:t>
            </w:r>
          </w:p>
        </w:tc>
        <w:tc>
          <w:tcPr>
            <w:tcW w:w="851" w:type="dxa"/>
            <w:vAlign w:val="center"/>
          </w:tcPr>
          <w:p w:rsidR="00591EFC" w:rsidRPr="00287AB2" w:rsidRDefault="00591EFC" w:rsidP="006D3346">
            <w:pPr>
              <w:spacing w:before="60" w:after="60"/>
              <w:jc w:val="center"/>
              <w:rPr>
                <w:spacing w:val="-4"/>
                <w:sz w:val="26"/>
                <w:szCs w:val="26"/>
              </w:rPr>
            </w:pPr>
            <w:r w:rsidRPr="00287AB2">
              <w:rPr>
                <w:spacing w:val="-4"/>
                <w:sz w:val="26"/>
                <w:szCs w:val="26"/>
              </w:rPr>
              <w:t>20%</w:t>
            </w:r>
          </w:p>
        </w:tc>
        <w:tc>
          <w:tcPr>
            <w:tcW w:w="1700" w:type="dxa"/>
            <w:vAlign w:val="center"/>
          </w:tcPr>
          <w:p w:rsidR="00591EFC" w:rsidRPr="00287AB2" w:rsidRDefault="00591EFC" w:rsidP="006D3346">
            <w:pPr>
              <w:spacing w:before="60" w:after="60"/>
              <w:jc w:val="center"/>
              <w:rPr>
                <w:spacing w:val="-4"/>
                <w:sz w:val="26"/>
                <w:szCs w:val="26"/>
              </w:rPr>
            </w:pPr>
            <w:r w:rsidRPr="00287AB2">
              <w:rPr>
                <w:spacing w:val="-4"/>
                <w:sz w:val="26"/>
                <w:szCs w:val="26"/>
              </w:rPr>
              <w:t>10%</w:t>
            </w:r>
          </w:p>
        </w:tc>
        <w:tc>
          <w:tcPr>
            <w:tcW w:w="980" w:type="dxa"/>
            <w:gridSpan w:val="2"/>
          </w:tcPr>
          <w:p w:rsidR="00591EFC" w:rsidRPr="00475D9F" w:rsidRDefault="00591EFC" w:rsidP="006D3346">
            <w:pPr>
              <w:spacing w:before="60" w:after="60"/>
              <w:jc w:val="center"/>
              <w:rPr>
                <w:b/>
                <w:spacing w:val="-4"/>
              </w:rPr>
            </w:pPr>
          </w:p>
        </w:tc>
      </w:tr>
      <w:tr w:rsidR="00591EFC" w:rsidRPr="00475D9F" w:rsidTr="00163B25">
        <w:trPr>
          <w:trHeight w:val="1277"/>
        </w:trPr>
        <w:tc>
          <w:tcPr>
            <w:tcW w:w="720" w:type="dxa"/>
            <w:vAlign w:val="center"/>
          </w:tcPr>
          <w:p w:rsidR="00591EFC" w:rsidRPr="00475D9F" w:rsidRDefault="00591EFC" w:rsidP="006D3346">
            <w:pPr>
              <w:spacing w:before="60" w:after="60"/>
              <w:jc w:val="center"/>
              <w:rPr>
                <w:b/>
                <w:spacing w:val="-4"/>
                <w:sz w:val="26"/>
                <w:szCs w:val="26"/>
                <w:lang w:val="pt-BR"/>
              </w:rPr>
            </w:pPr>
            <w:r w:rsidRPr="00475D9F">
              <w:rPr>
                <w:b/>
                <w:spacing w:val="-4"/>
                <w:sz w:val="26"/>
                <w:szCs w:val="26"/>
                <w:lang w:val="pt-BR"/>
              </w:rPr>
              <w:t>03</w:t>
            </w:r>
          </w:p>
        </w:tc>
        <w:tc>
          <w:tcPr>
            <w:tcW w:w="2428" w:type="dxa"/>
            <w:vAlign w:val="center"/>
          </w:tcPr>
          <w:p w:rsidR="00591EFC" w:rsidRPr="00475D9F" w:rsidRDefault="00591EFC" w:rsidP="006D3346">
            <w:pPr>
              <w:spacing w:before="60" w:after="60"/>
              <w:rPr>
                <w:b/>
                <w:spacing w:val="-4"/>
                <w:sz w:val="26"/>
                <w:szCs w:val="26"/>
                <w:lang w:val="pt-BR"/>
              </w:rPr>
            </w:pPr>
            <w:r>
              <w:rPr>
                <w:b/>
                <w:spacing w:val="-4"/>
                <w:sz w:val="26"/>
                <w:szCs w:val="26"/>
                <w:lang w:val="pt-BR"/>
              </w:rPr>
              <w:t>Đầu tư công trình tưới tiên tiến, tiết kiệm nước</w:t>
            </w:r>
          </w:p>
        </w:tc>
        <w:tc>
          <w:tcPr>
            <w:tcW w:w="1021" w:type="dxa"/>
            <w:vAlign w:val="center"/>
          </w:tcPr>
          <w:p w:rsidR="00591EFC" w:rsidRPr="00475D9F" w:rsidRDefault="00591EFC" w:rsidP="006D3346">
            <w:pPr>
              <w:spacing w:before="60" w:after="60"/>
              <w:jc w:val="both"/>
              <w:rPr>
                <w:b/>
                <w:spacing w:val="-4"/>
                <w:sz w:val="26"/>
                <w:szCs w:val="26"/>
                <w:lang w:val="es-ES"/>
              </w:rPr>
            </w:pPr>
          </w:p>
        </w:tc>
        <w:tc>
          <w:tcPr>
            <w:tcW w:w="1560" w:type="dxa"/>
            <w:vAlign w:val="center"/>
          </w:tcPr>
          <w:p w:rsidR="00591EFC" w:rsidRPr="00475D9F" w:rsidRDefault="00591EFC" w:rsidP="006D3346">
            <w:pPr>
              <w:spacing w:before="60" w:after="60"/>
              <w:jc w:val="center"/>
              <w:rPr>
                <w:b/>
                <w:spacing w:val="-4"/>
                <w:sz w:val="26"/>
                <w:szCs w:val="26"/>
                <w:lang w:val="es-ES"/>
              </w:rPr>
            </w:pPr>
          </w:p>
        </w:tc>
        <w:tc>
          <w:tcPr>
            <w:tcW w:w="851" w:type="dxa"/>
            <w:vAlign w:val="center"/>
          </w:tcPr>
          <w:p w:rsidR="00591EFC" w:rsidRPr="00475D9F" w:rsidRDefault="00591EFC" w:rsidP="006D3346">
            <w:pPr>
              <w:spacing w:before="60" w:after="60"/>
              <w:jc w:val="center"/>
              <w:rPr>
                <w:b/>
                <w:spacing w:val="-4"/>
                <w:sz w:val="26"/>
                <w:szCs w:val="26"/>
              </w:rPr>
            </w:pPr>
          </w:p>
        </w:tc>
        <w:tc>
          <w:tcPr>
            <w:tcW w:w="1700" w:type="dxa"/>
            <w:vAlign w:val="center"/>
          </w:tcPr>
          <w:p w:rsidR="00591EFC" w:rsidRPr="00475D9F" w:rsidRDefault="00591EFC" w:rsidP="006D3346">
            <w:pPr>
              <w:spacing w:before="60" w:after="60"/>
              <w:jc w:val="center"/>
              <w:rPr>
                <w:b/>
                <w:spacing w:val="-4"/>
                <w:sz w:val="26"/>
                <w:szCs w:val="26"/>
              </w:rPr>
            </w:pPr>
          </w:p>
        </w:tc>
        <w:tc>
          <w:tcPr>
            <w:tcW w:w="980" w:type="dxa"/>
            <w:gridSpan w:val="2"/>
          </w:tcPr>
          <w:p w:rsidR="00591EFC" w:rsidRPr="00475D9F" w:rsidRDefault="00591EFC" w:rsidP="006D3346">
            <w:pPr>
              <w:spacing w:before="60" w:after="60"/>
              <w:jc w:val="center"/>
              <w:rPr>
                <w:b/>
                <w:spacing w:val="-4"/>
                <w:sz w:val="26"/>
                <w:szCs w:val="26"/>
              </w:rPr>
            </w:pPr>
          </w:p>
        </w:tc>
      </w:tr>
      <w:tr w:rsidR="00591EFC" w:rsidRPr="00482A52" w:rsidTr="00856F02">
        <w:trPr>
          <w:trHeight w:val="1125"/>
        </w:trPr>
        <w:tc>
          <w:tcPr>
            <w:tcW w:w="720" w:type="dxa"/>
            <w:vAlign w:val="center"/>
          </w:tcPr>
          <w:p w:rsidR="00591EFC" w:rsidRPr="003C6064" w:rsidRDefault="00591EFC" w:rsidP="006D3346">
            <w:pPr>
              <w:spacing w:before="60" w:after="60"/>
              <w:jc w:val="center"/>
              <w:rPr>
                <w:b/>
                <w:spacing w:val="-4"/>
                <w:sz w:val="26"/>
                <w:szCs w:val="26"/>
                <w:lang w:val="pt-BR"/>
              </w:rPr>
            </w:pPr>
            <w:r w:rsidRPr="003C6064">
              <w:rPr>
                <w:b/>
                <w:spacing w:val="-4"/>
                <w:sz w:val="26"/>
                <w:szCs w:val="26"/>
                <w:lang w:val="pt-BR"/>
              </w:rPr>
              <w:t>a.</w:t>
            </w:r>
          </w:p>
        </w:tc>
        <w:tc>
          <w:tcPr>
            <w:tcW w:w="2428" w:type="dxa"/>
            <w:vAlign w:val="center"/>
          </w:tcPr>
          <w:p w:rsidR="00591EFC" w:rsidRPr="009C610B" w:rsidRDefault="00591EFC" w:rsidP="006D3346">
            <w:pPr>
              <w:spacing w:before="60" w:after="60"/>
              <w:rPr>
                <w:i/>
                <w:spacing w:val="-4"/>
                <w:sz w:val="26"/>
                <w:szCs w:val="26"/>
                <w:lang w:val="pt-BR"/>
              </w:rPr>
            </w:pPr>
            <w:r>
              <w:rPr>
                <w:spacing w:val="-4"/>
                <w:sz w:val="26"/>
                <w:szCs w:val="26"/>
                <w:lang w:val="pt-BR"/>
              </w:rPr>
              <w:t>Đầu tư xây dựng công trình</w:t>
            </w:r>
          </w:p>
        </w:tc>
        <w:tc>
          <w:tcPr>
            <w:tcW w:w="1021" w:type="dxa"/>
            <w:vAlign w:val="center"/>
          </w:tcPr>
          <w:p w:rsidR="00591EFC" w:rsidRPr="00482A52" w:rsidRDefault="00591EFC" w:rsidP="006D3346">
            <w:pPr>
              <w:spacing w:before="60" w:after="60"/>
              <w:jc w:val="both"/>
              <w:rPr>
                <w:spacing w:val="-4"/>
                <w:sz w:val="26"/>
                <w:szCs w:val="26"/>
                <w:lang w:val="es-ES"/>
              </w:rPr>
            </w:pPr>
            <w:r>
              <w:rPr>
                <w:spacing w:val="-4"/>
                <w:sz w:val="26"/>
                <w:szCs w:val="26"/>
                <w:lang w:val="es-ES"/>
              </w:rPr>
              <w:t>t</w:t>
            </w:r>
            <w:r w:rsidRPr="00482A52">
              <w:rPr>
                <w:spacing w:val="-4"/>
                <w:sz w:val="26"/>
                <w:szCs w:val="26"/>
                <w:lang w:val="es-ES"/>
              </w:rPr>
              <w:t>ối đa 50</w:t>
            </w:r>
            <w:r>
              <w:rPr>
                <w:spacing w:val="-4"/>
                <w:sz w:val="26"/>
                <w:szCs w:val="26"/>
                <w:lang w:val="es-ES"/>
              </w:rPr>
              <w:t xml:space="preserve">% </w:t>
            </w:r>
          </w:p>
        </w:tc>
        <w:tc>
          <w:tcPr>
            <w:tcW w:w="1560" w:type="dxa"/>
            <w:vAlign w:val="center"/>
          </w:tcPr>
          <w:p w:rsidR="00591EFC" w:rsidRPr="00482A52" w:rsidRDefault="00591EFC" w:rsidP="006D3346">
            <w:pPr>
              <w:spacing w:before="60" w:after="60"/>
              <w:jc w:val="center"/>
              <w:rPr>
                <w:spacing w:val="-4"/>
                <w:sz w:val="26"/>
                <w:szCs w:val="26"/>
                <w:lang w:val="es-ES"/>
              </w:rPr>
            </w:pPr>
            <w:r w:rsidRPr="00482A52">
              <w:rPr>
                <w:spacing w:val="-4"/>
                <w:sz w:val="26"/>
                <w:szCs w:val="26"/>
                <w:lang w:val="es-ES"/>
              </w:rPr>
              <w:t>Phần kinh phí còn lại</w:t>
            </w:r>
          </w:p>
        </w:tc>
        <w:tc>
          <w:tcPr>
            <w:tcW w:w="851" w:type="dxa"/>
            <w:vAlign w:val="center"/>
          </w:tcPr>
          <w:p w:rsidR="00591EFC" w:rsidRPr="00287AB2" w:rsidRDefault="00591EFC" w:rsidP="006D3346">
            <w:pPr>
              <w:spacing w:before="60" w:after="60"/>
              <w:jc w:val="center"/>
              <w:rPr>
                <w:spacing w:val="-4"/>
                <w:sz w:val="26"/>
                <w:szCs w:val="26"/>
              </w:rPr>
            </w:pPr>
            <w:r w:rsidRPr="00287AB2">
              <w:rPr>
                <w:spacing w:val="-4"/>
                <w:sz w:val="26"/>
                <w:szCs w:val="26"/>
              </w:rPr>
              <w:t>0%</w:t>
            </w:r>
          </w:p>
        </w:tc>
        <w:tc>
          <w:tcPr>
            <w:tcW w:w="1700" w:type="dxa"/>
            <w:vAlign w:val="center"/>
          </w:tcPr>
          <w:p w:rsidR="00591EFC" w:rsidRDefault="00591EFC" w:rsidP="006D3346">
            <w:pPr>
              <w:spacing w:before="60" w:after="60"/>
              <w:jc w:val="center"/>
              <w:rPr>
                <w:spacing w:val="-4"/>
                <w:sz w:val="26"/>
                <w:szCs w:val="26"/>
                <w:lang w:val="es-ES"/>
              </w:rPr>
            </w:pPr>
            <w:r w:rsidRPr="00482A52">
              <w:rPr>
                <w:spacing w:val="-4"/>
                <w:sz w:val="26"/>
                <w:szCs w:val="26"/>
                <w:lang w:val="es-ES"/>
              </w:rPr>
              <w:t>Phần kinh phí còn lại</w:t>
            </w:r>
          </w:p>
          <w:p w:rsidR="00591EFC" w:rsidRPr="00475D9F" w:rsidRDefault="00591EFC" w:rsidP="006D3346">
            <w:pPr>
              <w:spacing w:before="60" w:after="60"/>
              <w:jc w:val="center"/>
              <w:rPr>
                <w:spacing w:val="-4"/>
                <w:sz w:val="26"/>
                <w:szCs w:val="26"/>
              </w:rPr>
            </w:pPr>
          </w:p>
        </w:tc>
        <w:tc>
          <w:tcPr>
            <w:tcW w:w="980" w:type="dxa"/>
            <w:gridSpan w:val="2"/>
            <w:vMerge w:val="restart"/>
          </w:tcPr>
          <w:p w:rsidR="00591EFC" w:rsidRPr="00482A52" w:rsidRDefault="00591EFC" w:rsidP="006D3346">
            <w:pPr>
              <w:spacing w:before="60" w:after="60"/>
              <w:jc w:val="center"/>
              <w:rPr>
                <w:spacing w:val="-4"/>
              </w:rPr>
            </w:pPr>
          </w:p>
        </w:tc>
      </w:tr>
      <w:tr w:rsidR="00591EFC" w:rsidRPr="00475D9F" w:rsidTr="00856F02">
        <w:trPr>
          <w:trHeight w:val="1113"/>
        </w:trPr>
        <w:tc>
          <w:tcPr>
            <w:tcW w:w="720" w:type="dxa"/>
            <w:vAlign w:val="center"/>
          </w:tcPr>
          <w:p w:rsidR="00591EFC" w:rsidRPr="003C6064" w:rsidRDefault="00591EFC" w:rsidP="006D3346">
            <w:pPr>
              <w:spacing w:before="60" w:after="60"/>
              <w:jc w:val="center"/>
              <w:rPr>
                <w:b/>
                <w:spacing w:val="-4"/>
                <w:sz w:val="26"/>
                <w:szCs w:val="26"/>
                <w:lang w:val="pt-BR"/>
              </w:rPr>
            </w:pPr>
            <w:r w:rsidRPr="003C6064">
              <w:rPr>
                <w:b/>
                <w:spacing w:val="-4"/>
                <w:sz w:val="26"/>
                <w:szCs w:val="26"/>
                <w:lang w:val="pt-BR"/>
              </w:rPr>
              <w:t>b.</w:t>
            </w:r>
          </w:p>
        </w:tc>
        <w:tc>
          <w:tcPr>
            <w:tcW w:w="2428" w:type="dxa"/>
            <w:vAlign w:val="center"/>
          </w:tcPr>
          <w:p w:rsidR="00591EFC" w:rsidRPr="009C610B" w:rsidRDefault="00591EFC" w:rsidP="00856F02">
            <w:pPr>
              <w:spacing w:before="60" w:after="60"/>
              <w:rPr>
                <w:i/>
                <w:spacing w:val="-4"/>
                <w:sz w:val="26"/>
                <w:szCs w:val="26"/>
                <w:lang w:val="pt-BR"/>
              </w:rPr>
            </w:pPr>
            <w:r>
              <w:rPr>
                <w:spacing w:val="-4"/>
                <w:sz w:val="26"/>
                <w:szCs w:val="26"/>
                <w:lang w:val="pt-BR"/>
              </w:rPr>
              <w:t>San phẵng đồng ruộng</w:t>
            </w:r>
          </w:p>
        </w:tc>
        <w:tc>
          <w:tcPr>
            <w:tcW w:w="1021" w:type="dxa"/>
            <w:vAlign w:val="center"/>
          </w:tcPr>
          <w:p w:rsidR="00591EFC" w:rsidRPr="00475D9F" w:rsidRDefault="00591EFC" w:rsidP="006D3346">
            <w:pPr>
              <w:spacing w:before="60" w:after="60"/>
              <w:jc w:val="both"/>
              <w:rPr>
                <w:b/>
                <w:spacing w:val="-4"/>
                <w:sz w:val="26"/>
                <w:szCs w:val="26"/>
                <w:lang w:val="es-ES"/>
              </w:rPr>
            </w:pPr>
            <w:r>
              <w:rPr>
                <w:spacing w:val="-4"/>
                <w:sz w:val="26"/>
                <w:szCs w:val="26"/>
                <w:lang w:val="es-ES"/>
              </w:rPr>
              <w:t>t</w:t>
            </w:r>
            <w:r w:rsidRPr="00482A52">
              <w:rPr>
                <w:spacing w:val="-4"/>
                <w:sz w:val="26"/>
                <w:szCs w:val="26"/>
                <w:lang w:val="es-ES"/>
              </w:rPr>
              <w:t>ối đa 50</w:t>
            </w:r>
            <w:r>
              <w:rPr>
                <w:spacing w:val="-4"/>
                <w:sz w:val="26"/>
                <w:szCs w:val="26"/>
                <w:lang w:val="es-ES"/>
              </w:rPr>
              <w:t xml:space="preserve">% </w:t>
            </w:r>
          </w:p>
        </w:tc>
        <w:tc>
          <w:tcPr>
            <w:tcW w:w="1560" w:type="dxa"/>
            <w:vAlign w:val="center"/>
          </w:tcPr>
          <w:p w:rsidR="00591EFC" w:rsidRPr="00482A52" w:rsidRDefault="00591EFC" w:rsidP="006D3346">
            <w:pPr>
              <w:spacing w:before="60" w:after="60"/>
              <w:jc w:val="center"/>
              <w:rPr>
                <w:spacing w:val="-4"/>
                <w:sz w:val="26"/>
                <w:szCs w:val="26"/>
                <w:lang w:val="es-ES"/>
              </w:rPr>
            </w:pPr>
            <w:r w:rsidRPr="00482A52">
              <w:rPr>
                <w:spacing w:val="-4"/>
                <w:sz w:val="26"/>
                <w:szCs w:val="26"/>
                <w:lang w:val="es-ES"/>
              </w:rPr>
              <w:t>Phần kinh phí còn lại</w:t>
            </w:r>
          </w:p>
        </w:tc>
        <w:tc>
          <w:tcPr>
            <w:tcW w:w="851" w:type="dxa"/>
            <w:vAlign w:val="center"/>
          </w:tcPr>
          <w:p w:rsidR="00591EFC" w:rsidRPr="00287AB2" w:rsidRDefault="00591EFC" w:rsidP="006D3346">
            <w:pPr>
              <w:spacing w:before="60" w:after="60"/>
              <w:jc w:val="center"/>
              <w:rPr>
                <w:spacing w:val="-4"/>
                <w:sz w:val="26"/>
                <w:szCs w:val="26"/>
              </w:rPr>
            </w:pPr>
            <w:r w:rsidRPr="00287AB2">
              <w:rPr>
                <w:spacing w:val="-4"/>
                <w:sz w:val="26"/>
                <w:szCs w:val="26"/>
              </w:rPr>
              <w:t>0%</w:t>
            </w:r>
          </w:p>
        </w:tc>
        <w:tc>
          <w:tcPr>
            <w:tcW w:w="1700" w:type="dxa"/>
            <w:vAlign w:val="center"/>
          </w:tcPr>
          <w:p w:rsidR="00591EFC" w:rsidRDefault="00591EFC" w:rsidP="006D3346">
            <w:pPr>
              <w:spacing w:before="60" w:after="60"/>
              <w:jc w:val="center"/>
              <w:rPr>
                <w:spacing w:val="-4"/>
                <w:sz w:val="26"/>
                <w:szCs w:val="26"/>
                <w:lang w:val="es-ES"/>
              </w:rPr>
            </w:pPr>
            <w:r w:rsidRPr="00482A52">
              <w:rPr>
                <w:spacing w:val="-4"/>
                <w:sz w:val="26"/>
                <w:szCs w:val="26"/>
                <w:lang w:val="es-ES"/>
              </w:rPr>
              <w:t>Phần kinh phí còn lại</w:t>
            </w:r>
          </w:p>
          <w:p w:rsidR="00591EFC" w:rsidRPr="00475D9F" w:rsidRDefault="00591EFC" w:rsidP="006D3346">
            <w:pPr>
              <w:spacing w:before="60" w:after="60"/>
              <w:jc w:val="center"/>
              <w:rPr>
                <w:spacing w:val="-4"/>
                <w:sz w:val="26"/>
                <w:szCs w:val="26"/>
              </w:rPr>
            </w:pPr>
          </w:p>
        </w:tc>
        <w:tc>
          <w:tcPr>
            <w:tcW w:w="980" w:type="dxa"/>
            <w:gridSpan w:val="2"/>
            <w:vMerge/>
          </w:tcPr>
          <w:p w:rsidR="00591EFC" w:rsidRPr="00475D9F" w:rsidRDefault="00591EFC" w:rsidP="006D3346">
            <w:pPr>
              <w:spacing w:before="60" w:after="60"/>
              <w:jc w:val="center"/>
              <w:rPr>
                <w:b/>
                <w:spacing w:val="-4"/>
                <w:sz w:val="26"/>
                <w:szCs w:val="26"/>
              </w:rPr>
            </w:pPr>
          </w:p>
        </w:tc>
      </w:tr>
      <w:tr w:rsidR="00591EFC" w:rsidRPr="00475D9F" w:rsidTr="00163B25">
        <w:trPr>
          <w:trHeight w:val="2489"/>
        </w:trPr>
        <w:tc>
          <w:tcPr>
            <w:tcW w:w="720" w:type="dxa"/>
            <w:vAlign w:val="center"/>
          </w:tcPr>
          <w:p w:rsidR="00591EFC" w:rsidRPr="00475D9F" w:rsidRDefault="00591EFC" w:rsidP="006D3346">
            <w:pPr>
              <w:spacing w:before="60" w:after="60"/>
              <w:jc w:val="center"/>
              <w:rPr>
                <w:b/>
                <w:spacing w:val="-4"/>
                <w:sz w:val="26"/>
                <w:szCs w:val="26"/>
                <w:lang w:val="pt-BR"/>
              </w:rPr>
            </w:pPr>
            <w:r w:rsidRPr="00475D9F">
              <w:rPr>
                <w:b/>
                <w:spacing w:val="-4"/>
                <w:sz w:val="26"/>
                <w:szCs w:val="26"/>
                <w:lang w:val="pt-BR"/>
              </w:rPr>
              <w:t>04</w:t>
            </w:r>
          </w:p>
        </w:tc>
        <w:tc>
          <w:tcPr>
            <w:tcW w:w="2428" w:type="dxa"/>
            <w:vAlign w:val="center"/>
          </w:tcPr>
          <w:p w:rsidR="00591EFC" w:rsidRPr="00475D9F" w:rsidRDefault="00591EFC" w:rsidP="006D3346">
            <w:pPr>
              <w:spacing w:before="60" w:after="60"/>
              <w:rPr>
                <w:b/>
                <w:spacing w:val="-4"/>
                <w:sz w:val="26"/>
                <w:szCs w:val="26"/>
                <w:lang w:val="pt-BR"/>
              </w:rPr>
            </w:pPr>
            <w:r>
              <w:rPr>
                <w:b/>
                <w:spacing w:val="-4"/>
                <w:sz w:val="26"/>
                <w:szCs w:val="26"/>
                <w:lang w:val="pt-BR"/>
              </w:rPr>
              <w:t>K</w:t>
            </w:r>
            <w:r w:rsidRPr="00475D9F">
              <w:rPr>
                <w:b/>
                <w:spacing w:val="-4"/>
                <w:sz w:val="26"/>
                <w:szCs w:val="26"/>
                <w:lang w:val="pt-BR"/>
              </w:rPr>
              <w:t>inh phí đền bù GPMB để thực hiệ</w:t>
            </w:r>
            <w:r>
              <w:rPr>
                <w:b/>
                <w:spacing w:val="-4"/>
                <w:sz w:val="26"/>
                <w:szCs w:val="26"/>
                <w:lang w:val="pt-BR"/>
              </w:rPr>
              <w:t xml:space="preserve">n KCH kênh mương; công trình </w:t>
            </w:r>
            <w:r w:rsidRPr="00475D9F">
              <w:rPr>
                <w:b/>
                <w:spacing w:val="-4"/>
                <w:sz w:val="26"/>
                <w:szCs w:val="26"/>
                <w:lang w:val="pt-BR"/>
              </w:rPr>
              <w:t>thủy lợi nhỏ</w:t>
            </w:r>
            <w:r>
              <w:rPr>
                <w:b/>
                <w:spacing w:val="-4"/>
                <w:sz w:val="26"/>
                <w:szCs w:val="26"/>
                <w:lang w:val="pt-BR"/>
              </w:rPr>
              <w:t>; công trình tưới tiên tiến, tiết kiệm nước</w:t>
            </w:r>
            <w:r w:rsidRPr="00475D9F">
              <w:rPr>
                <w:b/>
                <w:spacing w:val="-4"/>
                <w:sz w:val="26"/>
                <w:szCs w:val="26"/>
                <w:lang w:val="pt-BR"/>
              </w:rPr>
              <w:t xml:space="preserve"> </w:t>
            </w:r>
          </w:p>
        </w:tc>
        <w:tc>
          <w:tcPr>
            <w:tcW w:w="1021" w:type="dxa"/>
            <w:vAlign w:val="center"/>
          </w:tcPr>
          <w:p w:rsidR="00591EFC" w:rsidRPr="00287AB2" w:rsidRDefault="00591EFC" w:rsidP="006D3346">
            <w:pPr>
              <w:spacing w:before="60" w:after="60"/>
              <w:jc w:val="both"/>
              <w:rPr>
                <w:spacing w:val="-4"/>
                <w:sz w:val="26"/>
                <w:szCs w:val="26"/>
                <w:lang w:val="es-ES"/>
              </w:rPr>
            </w:pPr>
            <w:r w:rsidRPr="00287AB2">
              <w:rPr>
                <w:spacing w:val="-4"/>
                <w:sz w:val="26"/>
                <w:szCs w:val="26"/>
                <w:lang w:val="es-ES"/>
              </w:rPr>
              <w:t>0%</w:t>
            </w:r>
          </w:p>
        </w:tc>
        <w:tc>
          <w:tcPr>
            <w:tcW w:w="1560" w:type="dxa"/>
            <w:vAlign w:val="center"/>
          </w:tcPr>
          <w:p w:rsidR="00591EFC" w:rsidRPr="00287AB2" w:rsidRDefault="00591EFC" w:rsidP="006D3346">
            <w:pPr>
              <w:spacing w:before="60" w:after="60"/>
              <w:jc w:val="center"/>
              <w:rPr>
                <w:spacing w:val="-4"/>
                <w:sz w:val="26"/>
                <w:szCs w:val="26"/>
                <w:lang w:val="es-ES"/>
              </w:rPr>
            </w:pPr>
            <w:r w:rsidRPr="00287AB2">
              <w:rPr>
                <w:spacing w:val="-4"/>
                <w:sz w:val="26"/>
                <w:szCs w:val="26"/>
                <w:lang w:val="es-ES"/>
              </w:rPr>
              <w:t>100%</w:t>
            </w:r>
          </w:p>
        </w:tc>
        <w:tc>
          <w:tcPr>
            <w:tcW w:w="851" w:type="dxa"/>
            <w:vAlign w:val="center"/>
          </w:tcPr>
          <w:p w:rsidR="00591EFC" w:rsidRPr="00287AB2" w:rsidRDefault="00591EFC" w:rsidP="006D3346">
            <w:pPr>
              <w:spacing w:before="60" w:after="60"/>
              <w:jc w:val="center"/>
              <w:rPr>
                <w:spacing w:val="-4"/>
                <w:sz w:val="26"/>
                <w:szCs w:val="26"/>
              </w:rPr>
            </w:pPr>
            <w:r w:rsidRPr="00287AB2">
              <w:rPr>
                <w:spacing w:val="-4"/>
                <w:sz w:val="26"/>
                <w:szCs w:val="26"/>
              </w:rPr>
              <w:t>0%</w:t>
            </w:r>
          </w:p>
        </w:tc>
        <w:tc>
          <w:tcPr>
            <w:tcW w:w="1700" w:type="dxa"/>
            <w:vAlign w:val="center"/>
          </w:tcPr>
          <w:p w:rsidR="00591EFC" w:rsidRPr="00287AB2" w:rsidRDefault="00591EFC" w:rsidP="006D3346">
            <w:pPr>
              <w:spacing w:before="60" w:after="60"/>
              <w:jc w:val="center"/>
              <w:rPr>
                <w:spacing w:val="-4"/>
                <w:sz w:val="26"/>
                <w:szCs w:val="26"/>
              </w:rPr>
            </w:pPr>
            <w:r w:rsidRPr="00287AB2">
              <w:rPr>
                <w:spacing w:val="-4"/>
                <w:sz w:val="26"/>
                <w:szCs w:val="26"/>
              </w:rPr>
              <w:t>100%</w:t>
            </w:r>
          </w:p>
        </w:tc>
        <w:tc>
          <w:tcPr>
            <w:tcW w:w="980" w:type="dxa"/>
            <w:gridSpan w:val="2"/>
          </w:tcPr>
          <w:p w:rsidR="00591EFC" w:rsidRPr="00475D9F" w:rsidRDefault="00591EFC" w:rsidP="006D3346">
            <w:pPr>
              <w:spacing w:before="60" w:after="60"/>
              <w:jc w:val="center"/>
              <w:rPr>
                <w:b/>
                <w:spacing w:val="-4"/>
                <w:sz w:val="26"/>
                <w:szCs w:val="26"/>
              </w:rPr>
            </w:pPr>
          </w:p>
        </w:tc>
      </w:tr>
    </w:tbl>
    <w:p w:rsidR="00856F02" w:rsidRPr="00F42344" w:rsidRDefault="00591EFC" w:rsidP="00A40417">
      <w:pPr>
        <w:pStyle w:val="NormalWeb"/>
        <w:spacing w:before="120" w:beforeAutospacing="0" w:after="0" w:afterAutospacing="0"/>
        <w:ind w:firstLine="720"/>
        <w:jc w:val="both"/>
        <w:rPr>
          <w:sz w:val="28"/>
          <w:szCs w:val="28"/>
        </w:rPr>
      </w:pPr>
      <w:r w:rsidRPr="00F42344">
        <w:rPr>
          <w:b/>
          <w:bCs/>
          <w:sz w:val="28"/>
          <w:szCs w:val="28"/>
        </w:rPr>
        <w:t>Điều 2.</w:t>
      </w:r>
      <w:r w:rsidRPr="00F42344">
        <w:rPr>
          <w:sz w:val="28"/>
          <w:szCs w:val="28"/>
        </w:rPr>
        <w:t xml:space="preserve"> </w:t>
      </w:r>
      <w:r w:rsidR="00B2525E">
        <w:rPr>
          <w:sz w:val="28"/>
          <w:szCs w:val="28"/>
        </w:rPr>
        <w:t>Đề nghị</w:t>
      </w:r>
      <w:r w:rsidR="00856F02" w:rsidRPr="00F42344">
        <w:rPr>
          <w:sz w:val="28"/>
          <w:szCs w:val="28"/>
        </w:rPr>
        <w:t xml:space="preserve"> Ủy ban nhân dân </w:t>
      </w:r>
      <w:r w:rsidR="00856F02">
        <w:rPr>
          <w:sz w:val="28"/>
          <w:szCs w:val="28"/>
        </w:rPr>
        <w:t xml:space="preserve">thành phố chỉ đạo </w:t>
      </w:r>
      <w:r w:rsidR="00856F02" w:rsidRPr="00E45194">
        <w:rPr>
          <w:sz w:val="28"/>
          <w:szCs w:val="28"/>
        </w:rPr>
        <w:t xml:space="preserve">các cơ quan, ban, ngành thuộc thành phố và </w:t>
      </w:r>
      <w:r w:rsidR="00856F02">
        <w:rPr>
          <w:sz w:val="28"/>
          <w:szCs w:val="28"/>
        </w:rPr>
        <w:t>Ủy ban nhân dân</w:t>
      </w:r>
      <w:r w:rsidR="00856F02" w:rsidRPr="00E45194">
        <w:rPr>
          <w:sz w:val="28"/>
          <w:szCs w:val="28"/>
        </w:rPr>
        <w:t xml:space="preserve"> các xã, phường</w:t>
      </w:r>
      <w:r w:rsidR="00856F02">
        <w:rPr>
          <w:sz w:val="28"/>
          <w:szCs w:val="28"/>
        </w:rPr>
        <w:t xml:space="preserve"> </w:t>
      </w:r>
      <w:r w:rsidR="00856F02" w:rsidRPr="00E45194">
        <w:rPr>
          <w:sz w:val="28"/>
          <w:szCs w:val="28"/>
        </w:rPr>
        <w:t>tổ chức triển khai thực hiện</w:t>
      </w:r>
      <w:r w:rsidR="00856F02" w:rsidRPr="00F42344">
        <w:rPr>
          <w:sz w:val="28"/>
          <w:szCs w:val="28"/>
        </w:rPr>
        <w:t xml:space="preserve"> </w:t>
      </w:r>
      <w:r w:rsidR="00856F02">
        <w:rPr>
          <w:sz w:val="28"/>
          <w:szCs w:val="28"/>
        </w:rPr>
        <w:t xml:space="preserve">Nghị quyết; </w:t>
      </w:r>
      <w:r w:rsidR="00856F02" w:rsidRPr="00F42344">
        <w:rPr>
          <w:sz w:val="28"/>
          <w:szCs w:val="28"/>
        </w:rPr>
        <w:t xml:space="preserve">định kỳ báo cáo Hội đồng nhân dân </w:t>
      </w:r>
      <w:r w:rsidR="00856F02">
        <w:rPr>
          <w:sz w:val="28"/>
          <w:szCs w:val="28"/>
        </w:rPr>
        <w:t>thành phố</w:t>
      </w:r>
      <w:r w:rsidR="00856F02" w:rsidRPr="00F42344">
        <w:rPr>
          <w:sz w:val="28"/>
          <w:szCs w:val="28"/>
        </w:rPr>
        <w:t xml:space="preserve"> kết quả thực hiện.</w:t>
      </w:r>
    </w:p>
    <w:p w:rsidR="00591EFC" w:rsidRDefault="00591EFC" w:rsidP="00236C0E">
      <w:pPr>
        <w:pStyle w:val="NormalWeb"/>
        <w:spacing w:before="120" w:beforeAutospacing="0" w:after="0" w:afterAutospacing="0"/>
        <w:ind w:firstLine="720"/>
        <w:jc w:val="both"/>
        <w:rPr>
          <w:bCs/>
          <w:sz w:val="28"/>
          <w:szCs w:val="28"/>
        </w:rPr>
      </w:pPr>
      <w:r w:rsidRPr="00591EFC">
        <w:rPr>
          <w:b/>
          <w:sz w:val="28"/>
          <w:szCs w:val="28"/>
        </w:rPr>
        <w:lastRenderedPageBreak/>
        <w:t>Điều 3</w:t>
      </w:r>
      <w:r w:rsidRPr="00591EFC">
        <w:rPr>
          <w:sz w:val="28"/>
          <w:szCs w:val="28"/>
        </w:rPr>
        <w:t xml:space="preserve">. </w:t>
      </w:r>
      <w:r w:rsidRPr="00591EFC">
        <w:rPr>
          <w:bCs/>
          <w:sz w:val="28"/>
          <w:szCs w:val="28"/>
        </w:rPr>
        <w:t xml:space="preserve">Thường trực Hội đồng </w:t>
      </w:r>
      <w:r w:rsidR="0001326A">
        <w:rPr>
          <w:bCs/>
          <w:sz w:val="28"/>
          <w:szCs w:val="28"/>
        </w:rPr>
        <w:t>N</w:t>
      </w:r>
      <w:r w:rsidRPr="00591EFC">
        <w:rPr>
          <w:bCs/>
          <w:sz w:val="28"/>
          <w:szCs w:val="28"/>
        </w:rPr>
        <w:t xml:space="preserve">hân dân, các Ban Hội đồng </w:t>
      </w:r>
      <w:r w:rsidR="00485A85">
        <w:rPr>
          <w:bCs/>
          <w:sz w:val="28"/>
          <w:szCs w:val="28"/>
        </w:rPr>
        <w:t>n</w:t>
      </w:r>
      <w:r w:rsidRPr="00591EFC">
        <w:rPr>
          <w:bCs/>
          <w:sz w:val="28"/>
          <w:szCs w:val="28"/>
        </w:rPr>
        <w:t xml:space="preserve">hân dân và đại biểu Hội đồng </w:t>
      </w:r>
      <w:r w:rsidR="00F07C6D">
        <w:rPr>
          <w:bCs/>
          <w:sz w:val="28"/>
          <w:szCs w:val="28"/>
        </w:rPr>
        <w:t>n</w:t>
      </w:r>
      <w:r w:rsidRPr="00591EFC">
        <w:rPr>
          <w:bCs/>
          <w:sz w:val="28"/>
          <w:szCs w:val="28"/>
        </w:rPr>
        <w:t>hân dân thành phố có trách nhiệm kiểm tra, giám sát việc tổ chức thực hiện Nghị quyết này.</w:t>
      </w:r>
    </w:p>
    <w:p w:rsidR="00DF54CF" w:rsidRPr="00205426" w:rsidRDefault="00DF54CF" w:rsidP="00DF54CF">
      <w:pPr>
        <w:pStyle w:val="BodyText"/>
        <w:jc w:val="both"/>
        <w:rPr>
          <w:rFonts w:ascii="Times New Roman" w:hAnsi="Times New Roman"/>
          <w:b w:val="0"/>
          <w:sz w:val="14"/>
        </w:rPr>
      </w:pPr>
    </w:p>
    <w:p w:rsidR="00DF54CF" w:rsidRDefault="00DF54CF" w:rsidP="00DF54CF">
      <w:pPr>
        <w:spacing w:before="60"/>
        <w:ind w:firstLine="748"/>
        <w:jc w:val="both"/>
        <w:rPr>
          <w:kern w:val="2"/>
          <w:lang w:val="nb-NO"/>
        </w:rPr>
      </w:pPr>
      <w:r>
        <w:rPr>
          <w:noProof/>
          <w:kern w:val="2"/>
        </w:rPr>
        <mc:AlternateContent>
          <mc:Choice Requires="wps">
            <w:drawing>
              <wp:anchor distT="0" distB="0" distL="114300" distR="114300" simplePos="0" relativeHeight="251671552" behindDoc="0" locked="0" layoutInCell="1" allowOverlap="1">
                <wp:simplePos x="0" y="0"/>
                <wp:positionH relativeFrom="column">
                  <wp:posOffset>1155700</wp:posOffset>
                </wp:positionH>
                <wp:positionV relativeFrom="paragraph">
                  <wp:posOffset>95250</wp:posOffset>
                </wp:positionV>
                <wp:extent cx="3556000" cy="0"/>
                <wp:effectExtent l="12700" t="5715" r="1270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23CED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5pt" to="3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7+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"/>
            </w:pict>
          </mc:Fallback>
        </mc:AlternateContent>
      </w:r>
    </w:p>
    <w:p w:rsidR="00DF54CF" w:rsidRPr="003832AB" w:rsidRDefault="00DF54CF" w:rsidP="00DF54CF">
      <w:pPr>
        <w:spacing w:before="120"/>
        <w:ind w:firstLine="720"/>
        <w:jc w:val="both"/>
        <w:rPr>
          <w:i/>
          <w:lang w:val="pt-BR"/>
        </w:rPr>
      </w:pPr>
      <w:r w:rsidRPr="00072E36">
        <w:rPr>
          <w:i/>
          <w:sz w:val="28"/>
          <w:lang w:val="pt-BR"/>
        </w:rPr>
        <w:t xml:space="preserve">Nghị quyết này đã </w:t>
      </w:r>
      <w:r w:rsidRPr="00072E36">
        <w:rPr>
          <w:rFonts w:hint="eastAsia"/>
          <w:i/>
          <w:sz w:val="28"/>
          <w:lang w:val="pt-BR"/>
        </w:rPr>
        <w:t>đư</w:t>
      </w:r>
      <w:r w:rsidRPr="00072E36">
        <w:rPr>
          <w:i/>
          <w:sz w:val="28"/>
          <w:lang w:val="pt-BR"/>
        </w:rPr>
        <w:t>ợc Hội đồng nhân dân thành phố Tam Kỳ khoá XII, nhiệm kỳ 2021 - 2026, kỳ họp thứ 2, thông qua ngày 21 tháng 7 năm 20</w:t>
      </w:r>
      <w:r w:rsidRPr="00072E36">
        <w:rPr>
          <w:i/>
          <w:sz w:val="28"/>
          <w:lang w:val="vi-VN"/>
        </w:rPr>
        <w:t>2</w:t>
      </w:r>
      <w:r w:rsidRPr="00072E36">
        <w:rPr>
          <w:i/>
          <w:sz w:val="28"/>
        </w:rPr>
        <w:t>1</w:t>
      </w:r>
      <w:r w:rsidRPr="00072E36">
        <w:rPr>
          <w:i/>
          <w:sz w:val="28"/>
          <w:lang w:val="pt-BR"/>
        </w:rPr>
        <w:t>./.</w:t>
      </w:r>
    </w:p>
    <w:p w:rsidR="00DF54CF" w:rsidRPr="00867E15" w:rsidRDefault="00DF54CF" w:rsidP="00DF54CF">
      <w:pPr>
        <w:spacing w:before="120"/>
        <w:ind w:firstLine="720"/>
        <w:jc w:val="both"/>
        <w:rPr>
          <w:i/>
          <w:sz w:val="16"/>
          <w:lang w:val="pt-BR"/>
        </w:rPr>
      </w:pPr>
    </w:p>
    <w:tbl>
      <w:tblPr>
        <w:tblW w:w="9380" w:type="dxa"/>
        <w:tblInd w:w="108" w:type="dxa"/>
        <w:tblLayout w:type="fixed"/>
        <w:tblLook w:val="0000" w:firstRow="0" w:lastRow="0" w:firstColumn="0" w:lastColumn="0" w:noHBand="0" w:noVBand="0"/>
      </w:tblPr>
      <w:tblGrid>
        <w:gridCol w:w="4900"/>
        <w:gridCol w:w="4480"/>
      </w:tblGrid>
      <w:tr w:rsidR="00DF54CF" w:rsidRPr="00081591" w:rsidTr="00841E2B">
        <w:trPr>
          <w:trHeight w:val="2680"/>
        </w:trPr>
        <w:tc>
          <w:tcPr>
            <w:tcW w:w="4900" w:type="dxa"/>
          </w:tcPr>
          <w:p w:rsidR="00DF54CF" w:rsidRPr="00081591" w:rsidRDefault="00DF54CF" w:rsidP="00841E2B">
            <w:pPr>
              <w:jc w:val="both"/>
              <w:rPr>
                <w:b/>
                <w:i/>
              </w:rPr>
            </w:pPr>
            <w:r w:rsidRPr="00081591">
              <w:rPr>
                <w:b/>
                <w:i/>
              </w:rPr>
              <w:t>Nơi nhận:</w:t>
            </w:r>
          </w:p>
          <w:p w:rsidR="00DF54CF" w:rsidRPr="00081591" w:rsidRDefault="00DF54CF" w:rsidP="00841E2B">
            <w:pPr>
              <w:jc w:val="both"/>
              <w:rPr>
                <w:sz w:val="22"/>
              </w:rPr>
            </w:pPr>
            <w:r w:rsidRPr="00081591">
              <w:rPr>
                <w:sz w:val="22"/>
              </w:rPr>
              <w:t>- Th</w:t>
            </w:r>
            <w:r w:rsidRPr="00081591">
              <w:rPr>
                <w:rFonts w:hint="eastAsia"/>
                <w:sz w:val="22"/>
              </w:rPr>
              <w:t>ư</w:t>
            </w:r>
            <w:r w:rsidRPr="00081591">
              <w:rPr>
                <w:sz w:val="22"/>
              </w:rPr>
              <w:t>ờng trực HĐND, UBND tỉnh;</w:t>
            </w:r>
          </w:p>
          <w:p w:rsidR="00DF54CF" w:rsidRDefault="00DF54CF" w:rsidP="00841E2B">
            <w:pPr>
              <w:jc w:val="both"/>
              <w:rPr>
                <w:sz w:val="22"/>
              </w:rPr>
            </w:pPr>
            <w:r w:rsidRPr="00081591">
              <w:rPr>
                <w:sz w:val="22"/>
              </w:rPr>
              <w:t>- Các Ban HĐND tỉnh;</w:t>
            </w:r>
          </w:p>
          <w:p w:rsidR="00DF54CF" w:rsidRDefault="00DF54CF" w:rsidP="00841E2B">
            <w:pPr>
              <w:tabs>
                <w:tab w:val="right" w:pos="9405"/>
              </w:tabs>
              <w:jc w:val="both"/>
              <w:rPr>
                <w:sz w:val="22"/>
                <w:szCs w:val="22"/>
              </w:rPr>
            </w:pPr>
            <w:r>
              <w:rPr>
                <w:sz w:val="22"/>
                <w:szCs w:val="22"/>
              </w:rPr>
              <w:t xml:space="preserve">- Sở Tài chính Quảng </w:t>
            </w:r>
            <w:smartTag w:uri="urn:schemas-microsoft-com:office:smarttags" w:element="place">
              <w:smartTag w:uri="urn:schemas-microsoft-com:office:smarttags" w:element="country-region">
                <w:r>
                  <w:rPr>
                    <w:sz w:val="22"/>
                    <w:szCs w:val="22"/>
                  </w:rPr>
                  <w:t>Nam</w:t>
                </w:r>
              </w:smartTag>
            </w:smartTag>
            <w:r>
              <w:rPr>
                <w:sz w:val="22"/>
                <w:szCs w:val="22"/>
              </w:rPr>
              <w:t>;</w:t>
            </w:r>
          </w:p>
          <w:p w:rsidR="00DF54CF" w:rsidRPr="00081591" w:rsidRDefault="00DF54CF" w:rsidP="00841E2B">
            <w:pPr>
              <w:jc w:val="both"/>
              <w:rPr>
                <w:sz w:val="22"/>
              </w:rPr>
            </w:pPr>
            <w:r>
              <w:rPr>
                <w:sz w:val="22"/>
              </w:rPr>
              <w:t>- Đại biểu HĐND tỉnh khu vực Tam Kỳ;</w:t>
            </w:r>
          </w:p>
          <w:p w:rsidR="00DF54CF" w:rsidRPr="00081591" w:rsidRDefault="00DF54CF" w:rsidP="00841E2B">
            <w:pPr>
              <w:jc w:val="both"/>
              <w:rPr>
                <w:sz w:val="22"/>
              </w:rPr>
            </w:pPr>
            <w:r w:rsidRPr="00081591">
              <w:rPr>
                <w:sz w:val="22"/>
              </w:rPr>
              <w:t xml:space="preserve">- </w:t>
            </w:r>
            <w:r>
              <w:rPr>
                <w:sz w:val="22"/>
              </w:rPr>
              <w:t xml:space="preserve">TVTU, </w:t>
            </w:r>
            <w:r w:rsidRPr="00081591">
              <w:rPr>
                <w:sz w:val="22"/>
              </w:rPr>
              <w:t>TT HĐND, UBND, UB MTTQ thành phố;</w:t>
            </w:r>
          </w:p>
          <w:p w:rsidR="00DF54CF" w:rsidRPr="00081591" w:rsidRDefault="00DF54CF" w:rsidP="00841E2B">
            <w:pPr>
              <w:jc w:val="both"/>
              <w:rPr>
                <w:sz w:val="22"/>
              </w:rPr>
            </w:pPr>
            <w:r w:rsidRPr="00081591">
              <w:rPr>
                <w:sz w:val="22"/>
              </w:rPr>
              <w:t>- Đại biểu HĐND thành phố;</w:t>
            </w:r>
          </w:p>
          <w:p w:rsidR="00DF54CF" w:rsidRPr="00081591" w:rsidRDefault="00DF54CF" w:rsidP="00841E2B">
            <w:pPr>
              <w:jc w:val="both"/>
              <w:rPr>
                <w:sz w:val="22"/>
              </w:rPr>
            </w:pPr>
            <w:r w:rsidRPr="00081591">
              <w:rPr>
                <w:sz w:val="22"/>
              </w:rPr>
              <w:t>- Các phòng, ban, đơn vị thuộc thành phố;</w:t>
            </w:r>
          </w:p>
          <w:p w:rsidR="00DF54CF" w:rsidRPr="00081591" w:rsidRDefault="00DF54CF" w:rsidP="00841E2B">
            <w:pPr>
              <w:jc w:val="both"/>
              <w:rPr>
                <w:sz w:val="22"/>
              </w:rPr>
            </w:pPr>
            <w:r w:rsidRPr="00081591">
              <w:rPr>
                <w:sz w:val="22"/>
              </w:rPr>
              <w:t xml:space="preserve">- </w:t>
            </w:r>
            <w:r w:rsidRPr="00081591">
              <w:rPr>
                <w:rFonts w:hint="eastAsia"/>
                <w:sz w:val="22"/>
              </w:rPr>
              <w:t>Đ</w:t>
            </w:r>
            <w:r w:rsidRPr="00081591">
              <w:rPr>
                <w:sz w:val="22"/>
              </w:rPr>
              <w:t>ảng ủy, HĐND, UBND</w:t>
            </w:r>
            <w:r w:rsidR="007601D9">
              <w:rPr>
                <w:sz w:val="22"/>
              </w:rPr>
              <w:t>, UBMT</w:t>
            </w:r>
            <w:bookmarkStart w:id="0" w:name="_GoBack"/>
            <w:bookmarkEnd w:id="0"/>
            <w:r w:rsidRPr="00081591">
              <w:rPr>
                <w:sz w:val="22"/>
              </w:rPr>
              <w:t xml:space="preserve"> các xã, phường;</w:t>
            </w:r>
          </w:p>
          <w:p w:rsidR="00DF54CF" w:rsidRPr="00081591" w:rsidRDefault="00DF54CF" w:rsidP="00841E2B">
            <w:pPr>
              <w:jc w:val="both"/>
              <w:rPr>
                <w:sz w:val="22"/>
              </w:rPr>
            </w:pPr>
            <w:r w:rsidRPr="00081591">
              <w:rPr>
                <w:sz w:val="22"/>
              </w:rPr>
              <w:t xml:space="preserve">- </w:t>
            </w:r>
            <w:r>
              <w:rPr>
                <w:sz w:val="22"/>
              </w:rPr>
              <w:t>CPVP, CV</w:t>
            </w:r>
            <w:r w:rsidRPr="00081591">
              <w:rPr>
                <w:sz w:val="22"/>
              </w:rPr>
              <w:t>;</w:t>
            </w:r>
          </w:p>
          <w:p w:rsidR="00DF54CF" w:rsidRPr="00081591" w:rsidRDefault="00DF54CF" w:rsidP="00841E2B">
            <w:pPr>
              <w:jc w:val="both"/>
              <w:rPr>
                <w:sz w:val="22"/>
              </w:rPr>
            </w:pPr>
            <w:r w:rsidRPr="00081591">
              <w:rPr>
                <w:sz w:val="22"/>
              </w:rPr>
              <w:t>- Lưu: VT.</w:t>
            </w:r>
          </w:p>
        </w:tc>
        <w:tc>
          <w:tcPr>
            <w:tcW w:w="4480" w:type="dxa"/>
          </w:tcPr>
          <w:p w:rsidR="00DF54CF" w:rsidRPr="00DF54CF" w:rsidRDefault="00DF54CF" w:rsidP="00841E2B">
            <w:pPr>
              <w:spacing w:before="120"/>
              <w:jc w:val="center"/>
              <w:rPr>
                <w:b/>
                <w:sz w:val="28"/>
                <w:szCs w:val="26"/>
              </w:rPr>
            </w:pPr>
            <w:r w:rsidRPr="00DF54CF">
              <w:rPr>
                <w:b/>
                <w:sz w:val="28"/>
                <w:szCs w:val="26"/>
              </w:rPr>
              <w:t>CHỦ TỊCH</w:t>
            </w:r>
          </w:p>
          <w:p w:rsidR="00DF54CF" w:rsidRPr="0093632A" w:rsidRDefault="00DF54CF" w:rsidP="00841E2B">
            <w:pPr>
              <w:jc w:val="center"/>
              <w:rPr>
                <w:sz w:val="26"/>
              </w:rPr>
            </w:pPr>
            <w:r>
              <w:rPr>
                <w:sz w:val="26"/>
              </w:rPr>
              <w:t xml:space="preserve"> </w:t>
            </w:r>
          </w:p>
          <w:p w:rsidR="00DF54CF" w:rsidRPr="00081591" w:rsidRDefault="00DF54CF" w:rsidP="00841E2B">
            <w:pPr>
              <w:jc w:val="center"/>
            </w:pPr>
          </w:p>
          <w:p w:rsidR="00DF54CF" w:rsidRPr="00081591" w:rsidRDefault="00DF54CF" w:rsidP="00841E2B">
            <w:pPr>
              <w:pStyle w:val="Heading4"/>
              <w:rPr>
                <w:b/>
                <w:bCs/>
              </w:rPr>
            </w:pPr>
          </w:p>
          <w:p w:rsidR="00DF54CF" w:rsidRPr="00081591" w:rsidRDefault="00DF54CF" w:rsidP="00841E2B">
            <w:pPr>
              <w:jc w:val="center"/>
            </w:pPr>
          </w:p>
          <w:p w:rsidR="00DF54CF" w:rsidRDefault="00DF54CF" w:rsidP="00841E2B">
            <w:pPr>
              <w:pStyle w:val="Heading4"/>
            </w:pPr>
          </w:p>
          <w:p w:rsidR="00DF54CF" w:rsidRDefault="00DF54CF" w:rsidP="00841E2B">
            <w:pPr>
              <w:pStyle w:val="Heading4"/>
            </w:pPr>
          </w:p>
          <w:p w:rsidR="00DF54CF" w:rsidRPr="00DF54CF" w:rsidRDefault="00DF54CF" w:rsidP="00841E2B">
            <w:pPr>
              <w:pStyle w:val="Heading4"/>
              <w:rPr>
                <w:rFonts w:ascii="Times New Roman" w:hAnsi="Times New Roman"/>
                <w:b/>
                <w:i w:val="0"/>
                <w:lang w:val="vi-VN"/>
              </w:rPr>
            </w:pPr>
            <w:r>
              <w:rPr>
                <w:rFonts w:ascii="Times New Roman" w:hAnsi="Times New Roman"/>
                <w:b/>
              </w:rPr>
              <w:t xml:space="preserve">                   </w:t>
            </w:r>
            <w:r w:rsidRPr="00DF54CF">
              <w:rPr>
                <w:rFonts w:ascii="Times New Roman" w:hAnsi="Times New Roman"/>
                <w:b/>
                <w:i w:val="0"/>
                <w:color w:val="auto"/>
                <w:sz w:val="28"/>
              </w:rPr>
              <w:t>Trần Nam Hưng</w:t>
            </w:r>
          </w:p>
        </w:tc>
      </w:tr>
    </w:tbl>
    <w:p w:rsidR="00DF54CF" w:rsidRDefault="00DF54CF" w:rsidP="00DF54CF">
      <w:pPr>
        <w:pStyle w:val="BodyTextIndent2"/>
        <w:spacing w:before="120" w:line="240" w:lineRule="auto"/>
        <w:ind w:left="0" w:firstLine="709"/>
        <w:rPr>
          <w:sz w:val="28"/>
          <w:szCs w:val="28"/>
        </w:rPr>
      </w:pPr>
    </w:p>
    <w:sectPr w:rsidR="00DF54CF" w:rsidSect="00D35E47">
      <w:pgSz w:w="11907" w:h="16840" w:code="9"/>
      <w:pgMar w:top="1021" w:right="102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pani">
    <w:altName w:val="Courier New"/>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44"/>
    <w:rsid w:val="0001326A"/>
    <w:rsid w:val="000F5C2E"/>
    <w:rsid w:val="0014099A"/>
    <w:rsid w:val="00163B25"/>
    <w:rsid w:val="00210F8C"/>
    <w:rsid w:val="00236C0E"/>
    <w:rsid w:val="00287AB2"/>
    <w:rsid w:val="002C4D38"/>
    <w:rsid w:val="0030196F"/>
    <w:rsid w:val="003C6064"/>
    <w:rsid w:val="00485A85"/>
    <w:rsid w:val="00591A3D"/>
    <w:rsid w:val="00591EFC"/>
    <w:rsid w:val="00594F5D"/>
    <w:rsid w:val="005A5B00"/>
    <w:rsid w:val="00633B3C"/>
    <w:rsid w:val="007601D9"/>
    <w:rsid w:val="00780A07"/>
    <w:rsid w:val="00856F02"/>
    <w:rsid w:val="009318BB"/>
    <w:rsid w:val="00935255"/>
    <w:rsid w:val="00965844"/>
    <w:rsid w:val="009A2569"/>
    <w:rsid w:val="009C610B"/>
    <w:rsid w:val="00A40417"/>
    <w:rsid w:val="00B2525E"/>
    <w:rsid w:val="00B44981"/>
    <w:rsid w:val="00B87C0B"/>
    <w:rsid w:val="00BE4A41"/>
    <w:rsid w:val="00BF15BF"/>
    <w:rsid w:val="00C22EE2"/>
    <w:rsid w:val="00CC3759"/>
    <w:rsid w:val="00D35E47"/>
    <w:rsid w:val="00D91D2C"/>
    <w:rsid w:val="00DA7960"/>
    <w:rsid w:val="00DF54CF"/>
    <w:rsid w:val="00E91210"/>
    <w:rsid w:val="00F0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47"/>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287AB2"/>
    <w:pPr>
      <w:keepNext/>
      <w:jc w:val="both"/>
      <w:outlineLvl w:val="2"/>
    </w:pPr>
    <w:rPr>
      <w:rFonts w:ascii="VNtimpani" w:hAnsi="VNtimpani"/>
      <w:b/>
      <w:sz w:val="20"/>
      <w:szCs w:val="20"/>
    </w:rPr>
  </w:style>
  <w:style w:type="paragraph" w:styleId="Heading4">
    <w:name w:val="heading 4"/>
    <w:basedOn w:val="Normal"/>
    <w:next w:val="Normal"/>
    <w:link w:val="Heading4Char"/>
    <w:uiPriority w:val="9"/>
    <w:semiHidden/>
    <w:unhideWhenUsed/>
    <w:qFormat/>
    <w:rsid w:val="00DF54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1D2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semiHidden/>
    <w:rsid w:val="00D35E47"/>
    <w:pPr>
      <w:spacing w:after="160" w:line="240" w:lineRule="exact"/>
    </w:pPr>
    <w:rPr>
      <w:rFonts w:ascii="Arial" w:hAnsi="Arial"/>
      <w:sz w:val="22"/>
      <w:szCs w:val="22"/>
    </w:rPr>
  </w:style>
  <w:style w:type="paragraph" w:customStyle="1" w:styleId="CharChar1">
    <w:name w:val="Char Char1"/>
    <w:basedOn w:val="Normal"/>
    <w:rsid w:val="009C610B"/>
    <w:pPr>
      <w:spacing w:after="160" w:line="240" w:lineRule="exact"/>
    </w:pPr>
    <w:rPr>
      <w:rFonts w:ascii="Verdana" w:hAnsi="Verdana"/>
      <w:sz w:val="20"/>
      <w:szCs w:val="20"/>
    </w:rPr>
  </w:style>
  <w:style w:type="character" w:customStyle="1" w:styleId="Heading3Char">
    <w:name w:val="Heading 3 Char"/>
    <w:basedOn w:val="DefaultParagraphFont"/>
    <w:link w:val="Heading3"/>
    <w:rsid w:val="00287AB2"/>
    <w:rPr>
      <w:rFonts w:ascii="VNtimpani" w:eastAsia="Times New Roman" w:hAnsi="VNtimpani" w:cs="Times New Roman"/>
      <w:b/>
      <w:sz w:val="20"/>
      <w:szCs w:val="20"/>
    </w:rPr>
  </w:style>
  <w:style w:type="character" w:customStyle="1" w:styleId="Heading5Char">
    <w:name w:val="Heading 5 Char"/>
    <w:basedOn w:val="DefaultParagraphFont"/>
    <w:link w:val="Heading5"/>
    <w:uiPriority w:val="9"/>
    <w:semiHidden/>
    <w:rsid w:val="00D91D2C"/>
    <w:rPr>
      <w:rFonts w:asciiTheme="majorHAnsi" w:eastAsiaTheme="majorEastAsia" w:hAnsiTheme="majorHAnsi" w:cstheme="majorBidi"/>
      <w:color w:val="2E74B5" w:themeColor="accent1" w:themeShade="BF"/>
      <w:sz w:val="24"/>
      <w:szCs w:val="24"/>
    </w:rPr>
  </w:style>
  <w:style w:type="paragraph" w:styleId="BodyText">
    <w:name w:val="Body Text"/>
    <w:aliases w:val="Drawings 8,Text Box,bt,ändrad,body text,BODY TEXT,t,Body Text -p1,Body Text Hn02,Body Text1,Char1 Char Char Char Char Char Char Char Char Char"/>
    <w:basedOn w:val="Normal"/>
    <w:link w:val="BodyTextChar"/>
    <w:rsid w:val="00594F5D"/>
    <w:pPr>
      <w:jc w:val="center"/>
    </w:pPr>
    <w:rPr>
      <w:rFonts w:ascii=".VnTime" w:hAnsi=".VnTime"/>
      <w:b/>
      <w:sz w:val="28"/>
      <w:szCs w:val="20"/>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594F5D"/>
    <w:rPr>
      <w:rFonts w:ascii=".VnTime" w:eastAsia="Times New Roman" w:hAnsi=".VnTime" w:cs="Times New Roman"/>
      <w:b/>
      <w:szCs w:val="20"/>
    </w:rPr>
  </w:style>
  <w:style w:type="paragraph" w:styleId="BodyTextIndent2">
    <w:name w:val="Body Text Indent 2"/>
    <w:basedOn w:val="Normal"/>
    <w:link w:val="BodyTextIndent2Char"/>
    <w:uiPriority w:val="99"/>
    <w:unhideWhenUsed/>
    <w:rsid w:val="00591EFC"/>
    <w:pPr>
      <w:spacing w:after="120" w:line="480" w:lineRule="auto"/>
      <w:ind w:left="360"/>
    </w:pPr>
  </w:style>
  <w:style w:type="character" w:customStyle="1" w:styleId="BodyTextIndent2Char">
    <w:name w:val="Body Text Indent 2 Char"/>
    <w:basedOn w:val="DefaultParagraphFont"/>
    <w:link w:val="BodyTextIndent2"/>
    <w:uiPriority w:val="99"/>
    <w:rsid w:val="00591EFC"/>
    <w:rPr>
      <w:rFonts w:eastAsia="Times New Roman" w:cs="Times New Roman"/>
      <w:sz w:val="24"/>
      <w:szCs w:val="24"/>
    </w:rPr>
  </w:style>
  <w:style w:type="paragraph" w:styleId="NormalWeb">
    <w:name w:val="Normal (Web)"/>
    <w:basedOn w:val="Normal"/>
    <w:rsid w:val="00591EFC"/>
    <w:pPr>
      <w:spacing w:before="100" w:beforeAutospacing="1" w:after="100" w:afterAutospacing="1"/>
    </w:pPr>
  </w:style>
  <w:style w:type="paragraph" w:styleId="BalloonText">
    <w:name w:val="Balloon Text"/>
    <w:basedOn w:val="Normal"/>
    <w:link w:val="BalloonTextChar"/>
    <w:uiPriority w:val="99"/>
    <w:semiHidden/>
    <w:unhideWhenUsed/>
    <w:rsid w:val="00140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9A"/>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DF54CF"/>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47"/>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287AB2"/>
    <w:pPr>
      <w:keepNext/>
      <w:jc w:val="both"/>
      <w:outlineLvl w:val="2"/>
    </w:pPr>
    <w:rPr>
      <w:rFonts w:ascii="VNtimpani" w:hAnsi="VNtimpani"/>
      <w:b/>
      <w:sz w:val="20"/>
      <w:szCs w:val="20"/>
    </w:rPr>
  </w:style>
  <w:style w:type="paragraph" w:styleId="Heading4">
    <w:name w:val="heading 4"/>
    <w:basedOn w:val="Normal"/>
    <w:next w:val="Normal"/>
    <w:link w:val="Heading4Char"/>
    <w:uiPriority w:val="9"/>
    <w:semiHidden/>
    <w:unhideWhenUsed/>
    <w:qFormat/>
    <w:rsid w:val="00DF54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1D2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semiHidden/>
    <w:rsid w:val="00D35E47"/>
    <w:pPr>
      <w:spacing w:after="160" w:line="240" w:lineRule="exact"/>
    </w:pPr>
    <w:rPr>
      <w:rFonts w:ascii="Arial" w:hAnsi="Arial"/>
      <w:sz w:val="22"/>
      <w:szCs w:val="22"/>
    </w:rPr>
  </w:style>
  <w:style w:type="paragraph" w:customStyle="1" w:styleId="CharChar1">
    <w:name w:val="Char Char1"/>
    <w:basedOn w:val="Normal"/>
    <w:rsid w:val="009C610B"/>
    <w:pPr>
      <w:spacing w:after="160" w:line="240" w:lineRule="exact"/>
    </w:pPr>
    <w:rPr>
      <w:rFonts w:ascii="Verdana" w:hAnsi="Verdana"/>
      <w:sz w:val="20"/>
      <w:szCs w:val="20"/>
    </w:rPr>
  </w:style>
  <w:style w:type="character" w:customStyle="1" w:styleId="Heading3Char">
    <w:name w:val="Heading 3 Char"/>
    <w:basedOn w:val="DefaultParagraphFont"/>
    <w:link w:val="Heading3"/>
    <w:rsid w:val="00287AB2"/>
    <w:rPr>
      <w:rFonts w:ascii="VNtimpani" w:eastAsia="Times New Roman" w:hAnsi="VNtimpani" w:cs="Times New Roman"/>
      <w:b/>
      <w:sz w:val="20"/>
      <w:szCs w:val="20"/>
    </w:rPr>
  </w:style>
  <w:style w:type="character" w:customStyle="1" w:styleId="Heading5Char">
    <w:name w:val="Heading 5 Char"/>
    <w:basedOn w:val="DefaultParagraphFont"/>
    <w:link w:val="Heading5"/>
    <w:uiPriority w:val="9"/>
    <w:semiHidden/>
    <w:rsid w:val="00D91D2C"/>
    <w:rPr>
      <w:rFonts w:asciiTheme="majorHAnsi" w:eastAsiaTheme="majorEastAsia" w:hAnsiTheme="majorHAnsi" w:cstheme="majorBidi"/>
      <w:color w:val="2E74B5" w:themeColor="accent1" w:themeShade="BF"/>
      <w:sz w:val="24"/>
      <w:szCs w:val="24"/>
    </w:rPr>
  </w:style>
  <w:style w:type="paragraph" w:styleId="BodyText">
    <w:name w:val="Body Text"/>
    <w:aliases w:val="Drawings 8,Text Box,bt,ändrad,body text,BODY TEXT,t,Body Text -p1,Body Text Hn02,Body Text1,Char1 Char Char Char Char Char Char Char Char Char"/>
    <w:basedOn w:val="Normal"/>
    <w:link w:val="BodyTextChar"/>
    <w:rsid w:val="00594F5D"/>
    <w:pPr>
      <w:jc w:val="center"/>
    </w:pPr>
    <w:rPr>
      <w:rFonts w:ascii=".VnTime" w:hAnsi=".VnTime"/>
      <w:b/>
      <w:sz w:val="28"/>
      <w:szCs w:val="20"/>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594F5D"/>
    <w:rPr>
      <w:rFonts w:ascii=".VnTime" w:eastAsia="Times New Roman" w:hAnsi=".VnTime" w:cs="Times New Roman"/>
      <w:b/>
      <w:szCs w:val="20"/>
    </w:rPr>
  </w:style>
  <w:style w:type="paragraph" w:styleId="BodyTextIndent2">
    <w:name w:val="Body Text Indent 2"/>
    <w:basedOn w:val="Normal"/>
    <w:link w:val="BodyTextIndent2Char"/>
    <w:uiPriority w:val="99"/>
    <w:unhideWhenUsed/>
    <w:rsid w:val="00591EFC"/>
    <w:pPr>
      <w:spacing w:after="120" w:line="480" w:lineRule="auto"/>
      <w:ind w:left="360"/>
    </w:pPr>
  </w:style>
  <w:style w:type="character" w:customStyle="1" w:styleId="BodyTextIndent2Char">
    <w:name w:val="Body Text Indent 2 Char"/>
    <w:basedOn w:val="DefaultParagraphFont"/>
    <w:link w:val="BodyTextIndent2"/>
    <w:uiPriority w:val="99"/>
    <w:rsid w:val="00591EFC"/>
    <w:rPr>
      <w:rFonts w:eastAsia="Times New Roman" w:cs="Times New Roman"/>
      <w:sz w:val="24"/>
      <w:szCs w:val="24"/>
    </w:rPr>
  </w:style>
  <w:style w:type="paragraph" w:styleId="NormalWeb">
    <w:name w:val="Normal (Web)"/>
    <w:basedOn w:val="Normal"/>
    <w:rsid w:val="00591EFC"/>
    <w:pPr>
      <w:spacing w:before="100" w:beforeAutospacing="1" w:after="100" w:afterAutospacing="1"/>
    </w:pPr>
  </w:style>
  <w:style w:type="paragraph" w:styleId="BalloonText">
    <w:name w:val="Balloon Text"/>
    <w:basedOn w:val="Normal"/>
    <w:link w:val="BalloonTextChar"/>
    <w:uiPriority w:val="99"/>
    <w:semiHidden/>
    <w:unhideWhenUsed/>
    <w:rsid w:val="00140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9A"/>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DF54C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MEGA-COMPUTER</cp:lastModifiedBy>
  <cp:revision>27</cp:revision>
  <cp:lastPrinted>2021-07-19T02:51:00Z</cp:lastPrinted>
  <dcterms:created xsi:type="dcterms:W3CDTF">2021-07-16T00:43:00Z</dcterms:created>
  <dcterms:modified xsi:type="dcterms:W3CDTF">2021-07-19T08:27:00Z</dcterms:modified>
</cp:coreProperties>
</file>