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6"/>
      </w:tblGrid>
      <w:tr w:rsidR="00CE254C" w:rsidRPr="004E7769" w:rsidTr="00C47E39">
        <w:tc>
          <w:tcPr>
            <w:tcW w:w="9640" w:type="dxa"/>
            <w:gridSpan w:val="2"/>
            <w:shd w:val="clear" w:color="auto" w:fill="auto"/>
          </w:tcPr>
          <w:p w:rsidR="00CE254C" w:rsidRPr="004E7769" w:rsidRDefault="00CE254C" w:rsidP="00A214D4">
            <w:pPr>
              <w:pStyle w:val="List2"/>
              <w:tabs>
                <w:tab w:val="left" w:pos="6261"/>
              </w:tabs>
              <w:ind w:left="0" w:firstLine="0"/>
              <w:jc w:val="center"/>
              <w:rPr>
                <w:rFonts w:ascii="Times New Roman" w:hAnsi="Times New Roman"/>
                <w:b/>
                <w:lang w:val="nl-NL"/>
              </w:rPr>
            </w:pPr>
            <w:r w:rsidRPr="004E7769">
              <w:rPr>
                <w:rFonts w:ascii="Times New Roman" w:hAnsi="Times New Roman"/>
                <w:b/>
                <w:lang w:val="nl-NL"/>
              </w:rPr>
              <w:t>QUY TRÌNH  GIẢI QUYẾT TỐ CÁO</w:t>
            </w:r>
          </w:p>
          <w:p w:rsidR="00CE254C" w:rsidRPr="004E7769" w:rsidRDefault="00CE254C" w:rsidP="00136FFD">
            <w:pPr>
              <w:pStyle w:val="List2"/>
              <w:tabs>
                <w:tab w:val="left" w:pos="6261"/>
              </w:tabs>
              <w:ind w:left="0" w:firstLine="0"/>
              <w:jc w:val="center"/>
              <w:rPr>
                <w:rFonts w:ascii="Times New Roman" w:hAnsi="Times New Roman"/>
                <w:b/>
                <w:lang w:val="nl-NL"/>
              </w:rPr>
            </w:pPr>
            <w:r w:rsidRPr="004E7769">
              <w:rPr>
                <w:rFonts w:ascii="Times New Roman" w:hAnsi="Times New Roman"/>
                <w:i/>
                <w:lang w:val="nl-NL"/>
              </w:rPr>
              <w:t xml:space="preserve">(Ban hành kèm Quyết định số </w:t>
            </w:r>
            <w:r w:rsidR="00DC7B4E">
              <w:rPr>
                <w:rFonts w:ascii="Times New Roman" w:hAnsi="Times New Roman"/>
                <w:i/>
                <w:lang w:val="nl-NL"/>
              </w:rPr>
              <w:t>:32 / QĐ-SKHĐT ngày</w:t>
            </w:r>
            <w:bookmarkStart w:id="0" w:name="_GoBack"/>
            <w:bookmarkEnd w:id="0"/>
            <w:r w:rsidRPr="004E7769">
              <w:rPr>
                <w:rFonts w:ascii="Times New Roman" w:hAnsi="Times New Roman"/>
                <w:i/>
                <w:lang w:val="nl-NL"/>
              </w:rPr>
              <w:t xml:space="preserve"> </w:t>
            </w:r>
            <w:r w:rsidR="00DC7B4E">
              <w:rPr>
                <w:rFonts w:ascii="Times New Roman" w:hAnsi="Times New Roman"/>
                <w:i/>
                <w:lang w:val="nl-NL"/>
              </w:rPr>
              <w:t>17</w:t>
            </w:r>
            <w:r w:rsidRPr="004E7769">
              <w:rPr>
                <w:rFonts w:ascii="Times New Roman" w:hAnsi="Times New Roman"/>
                <w:i/>
                <w:lang w:val="nl-NL"/>
              </w:rPr>
              <w:t xml:space="preserve"> / </w:t>
            </w:r>
            <w:r w:rsidR="00136FFD" w:rsidRPr="004E7769">
              <w:rPr>
                <w:rFonts w:ascii="Times New Roman" w:hAnsi="Times New Roman"/>
                <w:i/>
                <w:lang w:val="nl-NL"/>
              </w:rPr>
              <w:t>02</w:t>
            </w:r>
            <w:r w:rsidRPr="004E7769">
              <w:rPr>
                <w:rFonts w:ascii="Times New Roman" w:hAnsi="Times New Roman"/>
                <w:i/>
                <w:lang w:val="nl-NL"/>
              </w:rPr>
              <w:t>/2023 của Sở Kế hoạch và Đầu tư tỉnh Quảng Nam)</w:t>
            </w:r>
          </w:p>
        </w:tc>
      </w:tr>
      <w:tr w:rsidR="00CE254C" w:rsidRPr="004E7769" w:rsidTr="00C47E39">
        <w:tc>
          <w:tcPr>
            <w:tcW w:w="2694" w:type="dxa"/>
            <w:shd w:val="clear" w:color="auto" w:fill="auto"/>
          </w:tcPr>
          <w:p w:rsidR="00CE254C" w:rsidRPr="004E7769" w:rsidRDefault="00CE254C" w:rsidP="003359AC">
            <w:pPr>
              <w:pStyle w:val="List2"/>
              <w:tabs>
                <w:tab w:val="left" w:pos="6261"/>
              </w:tabs>
              <w:spacing w:before="60" w:line="264" w:lineRule="auto"/>
              <w:ind w:left="0" w:firstLine="0"/>
              <w:jc w:val="center"/>
              <w:rPr>
                <w:rFonts w:ascii="Times New Roman" w:hAnsi="Times New Roman"/>
                <w:b/>
                <w:color w:val="000000"/>
                <w:lang w:val="nl-NL"/>
              </w:rPr>
            </w:pPr>
            <w:r w:rsidRPr="004E7769">
              <w:rPr>
                <w:rFonts w:ascii="Times New Roman" w:hAnsi="Times New Roman"/>
                <w:b/>
                <w:color w:val="000000"/>
                <w:lang w:val="nl-NL"/>
              </w:rPr>
              <w:t>Căn cứ pháp lý</w:t>
            </w:r>
          </w:p>
        </w:tc>
        <w:tc>
          <w:tcPr>
            <w:tcW w:w="6946" w:type="dxa"/>
            <w:shd w:val="clear" w:color="auto" w:fill="auto"/>
          </w:tcPr>
          <w:p w:rsidR="00CE254C" w:rsidRPr="004E7769" w:rsidRDefault="00CE254C" w:rsidP="00A214D4">
            <w:pPr>
              <w:spacing w:before="60" w:line="264" w:lineRule="auto"/>
            </w:pPr>
            <w:r w:rsidRPr="004E7769">
              <w:rPr>
                <w:color w:val="000000"/>
                <w:lang w:val="nl-NL"/>
              </w:rPr>
              <w:t xml:space="preserve">- </w:t>
            </w:r>
            <w:r w:rsidRPr="004E7769">
              <w:rPr>
                <w:lang w:val="nl-NL"/>
              </w:rPr>
              <w:t>Luật Tố cáo ngày 12/6/2018;</w:t>
            </w:r>
          </w:p>
          <w:p w:rsidR="00CE254C" w:rsidRPr="004E7769" w:rsidRDefault="00CE254C" w:rsidP="00A214D4">
            <w:pPr>
              <w:spacing w:before="60" w:line="264" w:lineRule="auto"/>
              <w:jc w:val="both"/>
              <w:rPr>
                <w:bCs/>
                <w:szCs w:val="32"/>
                <w:lang w:val="nl-NL"/>
              </w:rPr>
            </w:pPr>
            <w:r w:rsidRPr="004E7769">
              <w:rPr>
                <w:bCs/>
                <w:szCs w:val="32"/>
                <w:lang w:val="nl-NL"/>
              </w:rPr>
              <w:t>- Nghị định số 31/2019/NĐ-CP ngày 10/4/2019 của Chính phủ quy định chi tiết một số điều và biện pháp tổ chứ</w:t>
            </w:r>
            <w:r w:rsidR="00000250" w:rsidRPr="004E7769">
              <w:rPr>
                <w:bCs/>
                <w:szCs w:val="32"/>
                <w:lang w:val="nl-NL"/>
              </w:rPr>
              <w:t>c thi hành</w:t>
            </w:r>
            <w:r w:rsidRPr="004E7769">
              <w:rPr>
                <w:bCs/>
                <w:szCs w:val="32"/>
                <w:lang w:val="nl-NL"/>
              </w:rPr>
              <w:t xml:space="preserve"> Luật Tố cáo;</w:t>
            </w:r>
          </w:p>
          <w:p w:rsidR="00CE254C" w:rsidRPr="004E7769" w:rsidRDefault="00CE254C" w:rsidP="00A214D4">
            <w:pPr>
              <w:pStyle w:val="List2"/>
              <w:tabs>
                <w:tab w:val="left" w:pos="6261"/>
              </w:tabs>
              <w:spacing w:before="60" w:line="264" w:lineRule="auto"/>
              <w:ind w:left="0" w:firstLine="0"/>
              <w:jc w:val="both"/>
              <w:rPr>
                <w:rFonts w:ascii="Times New Roman" w:hAnsi="Times New Roman"/>
                <w:color w:val="000000"/>
                <w:lang w:val="nl-NL"/>
              </w:rPr>
            </w:pPr>
            <w:r w:rsidRPr="004E7769">
              <w:rPr>
                <w:rFonts w:ascii="Times New Roman" w:hAnsi="Times New Roman"/>
                <w:color w:val="000000"/>
                <w:lang w:val="nl-NL"/>
              </w:rPr>
              <w:t>- Thông tư số 05/2021/TT-TTCP ngày 01/10/2021 của Thanh tra Chính phủ quy định quy trình xử lý đơn khiếu nại, đơn tố cáo, đơn kiến nghị, phản ánh.</w:t>
            </w:r>
          </w:p>
        </w:tc>
      </w:tr>
      <w:tr w:rsidR="00CE254C" w:rsidRPr="004E7769" w:rsidTr="00C47E39">
        <w:tc>
          <w:tcPr>
            <w:tcW w:w="2694" w:type="dxa"/>
            <w:shd w:val="clear" w:color="auto" w:fill="auto"/>
          </w:tcPr>
          <w:p w:rsidR="00CE254C" w:rsidRPr="004E7769" w:rsidRDefault="00CE254C" w:rsidP="003359AC">
            <w:pPr>
              <w:pStyle w:val="List2"/>
              <w:tabs>
                <w:tab w:val="left" w:pos="6261"/>
              </w:tabs>
              <w:spacing w:before="60" w:line="264" w:lineRule="auto"/>
              <w:ind w:left="0" w:firstLine="0"/>
              <w:jc w:val="center"/>
              <w:rPr>
                <w:rFonts w:ascii="Times New Roman" w:hAnsi="Times New Roman"/>
                <w:b/>
                <w:color w:val="000000"/>
                <w:lang w:val="nl-NL"/>
              </w:rPr>
            </w:pPr>
            <w:r w:rsidRPr="004E7769">
              <w:rPr>
                <w:rFonts w:ascii="Times New Roman" w:hAnsi="Times New Roman"/>
                <w:b/>
                <w:color w:val="000000"/>
                <w:lang w:val="nl-NL"/>
              </w:rPr>
              <w:t>Nơi tiếp nhận hồ sơ</w:t>
            </w:r>
          </w:p>
        </w:tc>
        <w:tc>
          <w:tcPr>
            <w:tcW w:w="6946" w:type="dxa"/>
            <w:shd w:val="clear" w:color="auto" w:fill="auto"/>
          </w:tcPr>
          <w:p w:rsidR="00CE254C" w:rsidRPr="004E7769" w:rsidRDefault="00CE254C" w:rsidP="00A214D4">
            <w:pPr>
              <w:pStyle w:val="List2"/>
              <w:tabs>
                <w:tab w:val="left" w:pos="6261"/>
              </w:tabs>
              <w:spacing w:before="60" w:line="264" w:lineRule="auto"/>
              <w:ind w:left="0" w:firstLine="0"/>
              <w:jc w:val="both"/>
              <w:rPr>
                <w:rFonts w:ascii="Times New Roman" w:hAnsi="Times New Roman"/>
                <w:color w:val="000000"/>
                <w:lang w:val="nl-NL"/>
              </w:rPr>
            </w:pPr>
            <w:r w:rsidRPr="004E7769">
              <w:rPr>
                <w:rFonts w:ascii="Times New Roman" w:hAnsi="Times New Roman"/>
                <w:color w:val="000000"/>
                <w:lang w:val="nl-NL"/>
              </w:rPr>
              <w:t>Tên đơn vị: Sở Kế hoạch và Đầu tư tỉnh Quảng Nam</w:t>
            </w:r>
          </w:p>
          <w:p w:rsidR="00CE254C" w:rsidRPr="004E7769" w:rsidRDefault="00CE254C" w:rsidP="00A214D4">
            <w:pPr>
              <w:pStyle w:val="List2"/>
              <w:tabs>
                <w:tab w:val="left" w:pos="6261"/>
              </w:tabs>
              <w:spacing w:before="60" w:line="264" w:lineRule="auto"/>
              <w:ind w:left="0" w:firstLine="0"/>
              <w:jc w:val="both"/>
              <w:rPr>
                <w:rFonts w:ascii="Times New Roman" w:hAnsi="Times New Roman"/>
                <w:color w:val="000000"/>
                <w:lang w:val="nl-NL"/>
              </w:rPr>
            </w:pPr>
            <w:r w:rsidRPr="004E7769">
              <w:rPr>
                <w:rFonts w:ascii="Times New Roman" w:hAnsi="Times New Roman"/>
                <w:color w:val="000000"/>
                <w:lang w:val="nl-NL"/>
              </w:rPr>
              <w:t>Địa chỉ: 02 Trần Phú - Thành phố Tam Kỳ - Tỉnh Quảng Nam</w:t>
            </w:r>
          </w:p>
        </w:tc>
      </w:tr>
      <w:tr w:rsidR="00CE254C" w:rsidRPr="004E7769" w:rsidTr="00C47E39">
        <w:tc>
          <w:tcPr>
            <w:tcW w:w="2694" w:type="dxa"/>
            <w:shd w:val="clear" w:color="auto" w:fill="auto"/>
          </w:tcPr>
          <w:p w:rsidR="00CE254C" w:rsidRPr="004E7769" w:rsidRDefault="00CE254C" w:rsidP="003359AC">
            <w:pPr>
              <w:pStyle w:val="List2"/>
              <w:tabs>
                <w:tab w:val="left" w:pos="6261"/>
              </w:tabs>
              <w:spacing w:before="60" w:line="264" w:lineRule="auto"/>
              <w:ind w:left="0" w:firstLine="0"/>
              <w:jc w:val="center"/>
              <w:rPr>
                <w:rFonts w:ascii="Times New Roman" w:hAnsi="Times New Roman"/>
                <w:b/>
                <w:lang w:val="nl-NL"/>
              </w:rPr>
            </w:pPr>
            <w:r w:rsidRPr="004E7769">
              <w:rPr>
                <w:rFonts w:ascii="Times New Roman" w:hAnsi="Times New Roman"/>
                <w:b/>
                <w:lang w:val="nl-NL"/>
              </w:rPr>
              <w:t>Thời hạn giải quyết</w:t>
            </w:r>
          </w:p>
        </w:tc>
        <w:tc>
          <w:tcPr>
            <w:tcW w:w="6946" w:type="dxa"/>
            <w:shd w:val="clear" w:color="auto" w:fill="auto"/>
          </w:tcPr>
          <w:p w:rsidR="00CE254C" w:rsidRPr="004E7769" w:rsidRDefault="00CE254C" w:rsidP="00D33BFB">
            <w:pPr>
              <w:pStyle w:val="NormalWeb"/>
              <w:spacing w:before="120" w:beforeAutospacing="0" w:after="0" w:afterAutospacing="0"/>
              <w:jc w:val="both"/>
              <w:rPr>
                <w:color w:val="000000"/>
                <w:sz w:val="28"/>
                <w:szCs w:val="28"/>
              </w:rPr>
            </w:pPr>
            <w:r w:rsidRPr="004E7769">
              <w:rPr>
                <w:color w:val="000000"/>
                <w:sz w:val="28"/>
                <w:szCs w:val="28"/>
              </w:rPr>
              <w:t xml:space="preserve">- </w:t>
            </w:r>
            <w:r w:rsidRPr="004E7769">
              <w:rPr>
                <w:color w:val="000000"/>
                <w:sz w:val="28"/>
                <w:szCs w:val="28"/>
                <w:lang w:val="vi-VN"/>
              </w:rPr>
              <w:t>Thời hạn giải quyết tố cáo không quá 30 ngày kể từ ngày thụ lý tố cáo.</w:t>
            </w:r>
            <w:r w:rsidRPr="004E7769">
              <w:rPr>
                <w:color w:val="000000"/>
                <w:sz w:val="28"/>
                <w:szCs w:val="28"/>
              </w:rPr>
              <w:t xml:space="preserve"> </w:t>
            </w:r>
          </w:p>
          <w:p w:rsidR="00CE254C" w:rsidRPr="004E7769" w:rsidRDefault="00CE254C" w:rsidP="00D33BFB">
            <w:pPr>
              <w:pStyle w:val="NormalWeb"/>
              <w:spacing w:before="120" w:beforeAutospacing="0" w:after="0" w:afterAutospacing="0"/>
              <w:jc w:val="both"/>
              <w:rPr>
                <w:color w:val="000000"/>
                <w:sz w:val="28"/>
                <w:szCs w:val="28"/>
                <w:lang w:val="vi-VN"/>
              </w:rPr>
            </w:pPr>
            <w:r w:rsidRPr="004E7769">
              <w:rPr>
                <w:color w:val="000000"/>
                <w:sz w:val="28"/>
                <w:szCs w:val="28"/>
              </w:rPr>
              <w:t xml:space="preserve">- </w:t>
            </w:r>
            <w:r w:rsidRPr="004E7769">
              <w:rPr>
                <w:color w:val="000000"/>
                <w:sz w:val="28"/>
                <w:szCs w:val="28"/>
                <w:lang w:val="vi-VN"/>
              </w:rPr>
              <w:t xml:space="preserve">Đối với vụ việc phức tạp thì có thể gia hạn giải quyết tố cáo một lần nhưng không quá 30 ngày. </w:t>
            </w:r>
          </w:p>
          <w:p w:rsidR="00CE254C" w:rsidRPr="004E7769" w:rsidRDefault="00CE254C" w:rsidP="00D33BFB">
            <w:pPr>
              <w:pStyle w:val="NormalWeb"/>
              <w:spacing w:before="120" w:beforeAutospacing="0" w:after="0" w:afterAutospacing="0"/>
              <w:jc w:val="both"/>
              <w:rPr>
                <w:color w:val="000000"/>
                <w:sz w:val="28"/>
                <w:szCs w:val="28"/>
                <w:lang w:val="vi-VN"/>
              </w:rPr>
            </w:pPr>
            <w:r w:rsidRPr="004E7769">
              <w:rPr>
                <w:color w:val="000000"/>
                <w:sz w:val="28"/>
                <w:szCs w:val="28"/>
              </w:rPr>
              <w:t xml:space="preserve">- </w:t>
            </w:r>
            <w:r w:rsidRPr="004E7769">
              <w:rPr>
                <w:color w:val="000000"/>
                <w:sz w:val="28"/>
                <w:szCs w:val="28"/>
                <w:lang w:val="vi-VN"/>
              </w:rPr>
              <w:t xml:space="preserve">Đối với vụ việc đặc biệt phức tạp thì có thể gia hạn giải quyết tố cáo hai lần, mỗi lần không quá 30 ngày. </w:t>
            </w:r>
          </w:p>
          <w:p w:rsidR="00CE254C" w:rsidRPr="004E7769" w:rsidRDefault="00CE254C" w:rsidP="00D33BFB">
            <w:pPr>
              <w:pStyle w:val="NormalWeb"/>
              <w:spacing w:before="120" w:beforeAutospacing="0" w:after="0" w:afterAutospacing="0"/>
              <w:jc w:val="both"/>
              <w:rPr>
                <w:color w:val="000000"/>
                <w:sz w:val="28"/>
                <w:szCs w:val="28"/>
              </w:rPr>
            </w:pPr>
            <w:r w:rsidRPr="004E7769">
              <w:rPr>
                <w:color w:val="000000"/>
                <w:sz w:val="28"/>
                <w:szCs w:val="28"/>
              </w:rPr>
              <w:t xml:space="preserve">- </w:t>
            </w:r>
            <w:r w:rsidRPr="004E7769">
              <w:rPr>
                <w:color w:val="000000"/>
                <w:sz w:val="28"/>
                <w:szCs w:val="28"/>
                <w:lang w:val="vi-VN"/>
              </w:rPr>
              <w:t>Người giải quyết tố cáo quyết định bằng văn bản việc gia hạn giải quyết tố cáo và thông báo đến người tố cáo, người bị tố cáo, cơ quan, tổ chức, cá nhân có liên quan.</w:t>
            </w:r>
            <w:r w:rsidRPr="004E7769">
              <w:rPr>
                <w:color w:val="000000"/>
                <w:sz w:val="28"/>
                <w:szCs w:val="28"/>
              </w:rPr>
              <w:t xml:space="preserve"> </w:t>
            </w:r>
          </w:p>
          <w:p w:rsidR="00CE254C" w:rsidRPr="004E7769" w:rsidRDefault="00CE254C" w:rsidP="00D33BFB">
            <w:pPr>
              <w:pStyle w:val="NormalWeb"/>
              <w:spacing w:before="120" w:beforeAutospacing="0" w:after="0" w:afterAutospacing="0"/>
              <w:jc w:val="both"/>
              <w:rPr>
                <w:color w:val="000000"/>
                <w:sz w:val="28"/>
                <w:szCs w:val="28"/>
              </w:rPr>
            </w:pPr>
            <w:r w:rsidRPr="004E7769">
              <w:rPr>
                <w:color w:val="000000"/>
                <w:sz w:val="28"/>
                <w:szCs w:val="28"/>
              </w:rPr>
              <w:t xml:space="preserve">- Vụ việc phức tạp, đặc biệt phức tạp được quy định tại khoản 2, khoản 3 Điều 3 Nghị định </w:t>
            </w:r>
            <w:r w:rsidRPr="004E7769">
              <w:rPr>
                <w:bCs/>
                <w:sz w:val="28"/>
                <w:szCs w:val="28"/>
                <w:lang w:val="nl-NL"/>
              </w:rPr>
              <w:t>số 31/2019/NĐ-CP.</w:t>
            </w:r>
          </w:p>
        </w:tc>
      </w:tr>
      <w:tr w:rsidR="00CE254C" w:rsidRPr="004E7769" w:rsidTr="00C47E39">
        <w:tc>
          <w:tcPr>
            <w:tcW w:w="2694" w:type="dxa"/>
            <w:shd w:val="clear" w:color="auto" w:fill="auto"/>
          </w:tcPr>
          <w:p w:rsidR="00CE254C" w:rsidRPr="004E7769" w:rsidRDefault="00CE254C" w:rsidP="003359AC">
            <w:pPr>
              <w:pStyle w:val="List2"/>
              <w:tabs>
                <w:tab w:val="left" w:pos="6261"/>
              </w:tabs>
              <w:spacing w:before="60" w:line="264" w:lineRule="auto"/>
              <w:ind w:left="0" w:firstLine="0"/>
              <w:jc w:val="center"/>
              <w:rPr>
                <w:rFonts w:ascii="Times New Roman" w:hAnsi="Times New Roman"/>
                <w:b/>
                <w:lang w:val="nl-NL"/>
              </w:rPr>
            </w:pPr>
            <w:r w:rsidRPr="004E7769">
              <w:rPr>
                <w:rFonts w:ascii="Times New Roman" w:hAnsi="Times New Roman"/>
                <w:b/>
                <w:lang w:val="nl-NL"/>
              </w:rPr>
              <w:t>Tiếp nhận, xử lý thông tin tố cáo</w:t>
            </w:r>
          </w:p>
        </w:tc>
        <w:tc>
          <w:tcPr>
            <w:tcW w:w="6946" w:type="dxa"/>
            <w:shd w:val="clear" w:color="auto" w:fill="auto"/>
          </w:tcPr>
          <w:p w:rsidR="00CE254C" w:rsidRPr="004E7769" w:rsidRDefault="00CE254C" w:rsidP="00363ADB">
            <w:pPr>
              <w:pStyle w:val="List2"/>
              <w:tabs>
                <w:tab w:val="left" w:pos="6261"/>
              </w:tabs>
              <w:spacing w:before="60" w:line="264" w:lineRule="auto"/>
              <w:ind w:left="0" w:firstLine="0"/>
              <w:jc w:val="both"/>
              <w:rPr>
                <w:rFonts w:ascii="Times New Roman" w:hAnsi="Times New Roman"/>
                <w:b/>
                <w:lang w:val="nl-NL"/>
              </w:rPr>
            </w:pPr>
            <w:r w:rsidRPr="004E7769">
              <w:rPr>
                <w:rFonts w:ascii="Times New Roman" w:hAnsi="Times New Roman"/>
                <w:color w:val="000000"/>
              </w:rPr>
              <w:t>Trong thời hạn 07 ngày làm việc kể từ ngày nhận được tố cáo, thực hiện vào sổ, phân loại, xử lý ban đầu thông tin tố cáo, kiểm tra, xác minh thông tin về người tố cáo và điều kiện thụ lý tố cáo; trường hợp phải kiểm tra, xác minh tại nhiều địa điểm thì thời hạn này có thể kéo dài hơn nhưng không quá 10 ngày làm việc.</w:t>
            </w:r>
          </w:p>
          <w:p w:rsidR="00CE254C" w:rsidRPr="004E7769" w:rsidRDefault="00CE254C" w:rsidP="00363ADB">
            <w:pPr>
              <w:pStyle w:val="NormalWeb"/>
              <w:spacing w:before="60" w:beforeAutospacing="0" w:after="0" w:afterAutospacing="0" w:line="264" w:lineRule="auto"/>
              <w:jc w:val="both"/>
              <w:rPr>
                <w:bCs/>
                <w:color w:val="000000"/>
                <w:sz w:val="28"/>
                <w:szCs w:val="28"/>
              </w:rPr>
            </w:pPr>
            <w:bookmarkStart w:id="1" w:name="dieu_14"/>
            <w:r w:rsidRPr="004E7769">
              <w:rPr>
                <w:bCs/>
                <w:color w:val="000000"/>
                <w:sz w:val="28"/>
                <w:szCs w:val="28"/>
              </w:rPr>
              <w:t>1. Trường hợp</w:t>
            </w:r>
            <w:r w:rsidRPr="004E7769">
              <w:rPr>
                <w:bCs/>
                <w:color w:val="000000"/>
                <w:sz w:val="28"/>
                <w:szCs w:val="28"/>
                <w:lang w:val="vi-VN"/>
              </w:rPr>
              <w:t xml:space="preserve"> tố cáo không thuộc thẩm quyền giải quyết</w:t>
            </w:r>
            <w:bookmarkEnd w:id="1"/>
          </w:p>
          <w:p w:rsidR="00CE254C" w:rsidRPr="004E7769" w:rsidRDefault="00CE254C" w:rsidP="00363ADB">
            <w:pPr>
              <w:pStyle w:val="NormalWeb"/>
              <w:spacing w:before="0" w:beforeAutospacing="0" w:after="0" w:afterAutospacing="0" w:line="234" w:lineRule="atLeast"/>
              <w:ind w:firstLine="316"/>
              <w:jc w:val="both"/>
              <w:rPr>
                <w:color w:val="000000"/>
                <w:sz w:val="28"/>
                <w:szCs w:val="28"/>
              </w:rPr>
            </w:pPr>
            <w:r w:rsidRPr="004E7769">
              <w:rPr>
                <w:color w:val="000000"/>
                <w:sz w:val="28"/>
                <w:szCs w:val="28"/>
              </w:rPr>
              <w:t>- Trường hợp tố cáo không thuộc thẩm quyền giải quyết, trong thời hạn 05 ngày làm việc kể từ ngày nhận được đơn tố cáo, Thanh tra Sở</w:t>
            </w:r>
            <w:r w:rsidRPr="004E7769">
              <w:rPr>
                <w:color w:val="000000"/>
                <w:sz w:val="28"/>
                <w:szCs w:val="28"/>
                <w:lang w:val="vi-VN"/>
              </w:rPr>
              <w:t xml:space="preserve"> đề xuất </w:t>
            </w:r>
            <w:r w:rsidRPr="004E7769">
              <w:rPr>
                <w:color w:val="000000"/>
                <w:sz w:val="28"/>
                <w:szCs w:val="28"/>
              </w:rPr>
              <w:t>Giám đốc Sở</w:t>
            </w:r>
            <w:r w:rsidRPr="004E7769">
              <w:rPr>
                <w:color w:val="000000"/>
                <w:sz w:val="28"/>
                <w:szCs w:val="28"/>
                <w:lang w:val="vi-VN"/>
              </w:rPr>
              <w:t xml:space="preserve"> chuyển đơn và các thông tin, tài liệu kèm theo (nếu có) đến cơ quan, tổ chức, đơn vị có thẩm quyền giải quyết </w:t>
            </w:r>
            <w:r w:rsidRPr="004E7769">
              <w:rPr>
                <w:color w:val="000000"/>
                <w:sz w:val="28"/>
                <w:szCs w:val="28"/>
              </w:rPr>
              <w:t>và thông báo cho người tố cáo. Trường hợp người tố cáo đến tố cáo trực tiếp thì hướng dẫn người tố cáo đến tố cáo với các cơ quan, tổ chức, đơn vị có thẩm quyền giải quyết.</w:t>
            </w:r>
          </w:p>
          <w:p w:rsidR="00CE254C" w:rsidRPr="004E7769" w:rsidRDefault="00CE254C" w:rsidP="00363ADB">
            <w:pPr>
              <w:pStyle w:val="NormalWeb"/>
              <w:spacing w:before="0" w:beforeAutospacing="0" w:after="0" w:afterAutospacing="0" w:line="234" w:lineRule="atLeast"/>
              <w:jc w:val="both"/>
              <w:rPr>
                <w:color w:val="000000"/>
                <w:sz w:val="28"/>
                <w:szCs w:val="28"/>
              </w:rPr>
            </w:pPr>
            <w:r w:rsidRPr="004E7769">
              <w:rPr>
                <w:color w:val="000000"/>
                <w:sz w:val="28"/>
                <w:szCs w:val="28"/>
              </w:rPr>
              <w:t xml:space="preserve">- Trường hợp tố cáo không thuộc thẩm quyền giải quyết của Sở KH&amp;ĐT và được gửi đồng thời cho nhiều cơ quan, tổ </w:t>
            </w:r>
            <w:r w:rsidRPr="004E7769">
              <w:rPr>
                <w:color w:val="000000"/>
                <w:sz w:val="28"/>
                <w:szCs w:val="28"/>
              </w:rPr>
              <w:lastRenderedPageBreak/>
              <w:t>chức, cá nhân, trong đó có cơ quan, tổ chức, cá nhân có thẩm quyền giải quyết hoặc trường hợp đã hướng dẫn nhưng người tố cáo vẫn gửi tố cáo thì không xử lý.</w:t>
            </w:r>
          </w:p>
          <w:p w:rsidR="00CE254C" w:rsidRPr="004E7769" w:rsidRDefault="00CE254C" w:rsidP="00363ADB">
            <w:pPr>
              <w:pStyle w:val="NormalWeb"/>
              <w:spacing w:before="60" w:beforeAutospacing="0" w:after="0" w:afterAutospacing="0" w:line="264" w:lineRule="auto"/>
              <w:jc w:val="both"/>
              <w:rPr>
                <w:bCs/>
                <w:color w:val="000000"/>
                <w:sz w:val="28"/>
                <w:szCs w:val="28"/>
              </w:rPr>
            </w:pPr>
            <w:r w:rsidRPr="004E7769">
              <w:rPr>
                <w:bCs/>
                <w:color w:val="000000"/>
                <w:sz w:val="28"/>
                <w:szCs w:val="28"/>
              </w:rPr>
              <w:t>2. Trường hợp</w:t>
            </w:r>
            <w:r w:rsidRPr="004E7769">
              <w:rPr>
                <w:bCs/>
                <w:color w:val="000000"/>
                <w:sz w:val="28"/>
                <w:szCs w:val="28"/>
                <w:lang w:val="vi-VN"/>
              </w:rPr>
              <w:t xml:space="preserve"> tố cáo</w:t>
            </w:r>
            <w:r w:rsidRPr="004E7769">
              <w:rPr>
                <w:bCs/>
                <w:color w:val="000000"/>
                <w:sz w:val="28"/>
                <w:szCs w:val="28"/>
              </w:rPr>
              <w:t xml:space="preserve"> </w:t>
            </w:r>
            <w:r w:rsidRPr="004E7769">
              <w:rPr>
                <w:bCs/>
                <w:color w:val="000000"/>
                <w:sz w:val="28"/>
                <w:szCs w:val="28"/>
                <w:lang w:val="vi-VN"/>
              </w:rPr>
              <w:t>thuộc thẩm quyền giải quyết</w:t>
            </w:r>
          </w:p>
          <w:p w:rsidR="00CE254C" w:rsidRPr="004E7769" w:rsidRDefault="00CE254C" w:rsidP="00363ADB">
            <w:pPr>
              <w:pStyle w:val="NormalWeb"/>
              <w:spacing w:before="120" w:beforeAutospacing="0" w:after="120" w:afterAutospacing="0" w:line="234" w:lineRule="atLeast"/>
              <w:jc w:val="both"/>
              <w:rPr>
                <w:color w:val="000000"/>
                <w:sz w:val="28"/>
                <w:szCs w:val="28"/>
              </w:rPr>
            </w:pPr>
            <w:r w:rsidRPr="004E7769">
              <w:rPr>
                <w:color w:val="000000"/>
                <w:sz w:val="28"/>
                <w:szCs w:val="28"/>
              </w:rPr>
              <w:t xml:space="preserve"> Trường hợp tố cáo đủ điều kiện thụ lý thì ra quyết định thụ lý tố cáo theo quy định.</w:t>
            </w:r>
          </w:p>
          <w:p w:rsidR="00CE254C" w:rsidRPr="004E7769" w:rsidRDefault="00CE254C" w:rsidP="00363ADB">
            <w:pPr>
              <w:pStyle w:val="NormalWeb"/>
              <w:spacing w:before="120" w:beforeAutospacing="0" w:after="120" w:afterAutospacing="0" w:line="234" w:lineRule="atLeast"/>
              <w:jc w:val="both"/>
              <w:rPr>
                <w:bCs/>
                <w:sz w:val="28"/>
                <w:szCs w:val="28"/>
                <w:lang w:val="vi-VN"/>
              </w:rPr>
            </w:pPr>
            <w:r w:rsidRPr="004E7769">
              <w:rPr>
                <w:sz w:val="28"/>
                <w:szCs w:val="28"/>
              </w:rPr>
              <w:t>3. Trường hợp</w:t>
            </w:r>
            <w:r w:rsidRPr="004E7769">
              <w:rPr>
                <w:sz w:val="28"/>
                <w:szCs w:val="28"/>
                <w:lang w:val="vi-VN"/>
              </w:rPr>
              <w:t xml:space="preserve"> tố cáo quá thời hạn theo quy định</w:t>
            </w:r>
            <w:r w:rsidRPr="004E7769">
              <w:rPr>
                <w:sz w:val="28"/>
                <w:szCs w:val="28"/>
              </w:rPr>
              <w:t xml:space="preserve"> </w:t>
            </w:r>
            <w:r w:rsidRPr="004E7769">
              <w:rPr>
                <w:sz w:val="28"/>
                <w:szCs w:val="28"/>
                <w:lang w:val="vi-VN"/>
              </w:rPr>
              <w:t xml:space="preserve">mà chưa được giải quyết </w:t>
            </w:r>
            <w:r w:rsidRPr="004E7769">
              <w:rPr>
                <w:sz w:val="28"/>
                <w:szCs w:val="28"/>
              </w:rPr>
              <w:t>thực hiện theo</w:t>
            </w:r>
            <w:r w:rsidRPr="004E7769">
              <w:rPr>
                <w:sz w:val="28"/>
                <w:szCs w:val="28"/>
                <w:lang w:val="vi-VN"/>
              </w:rPr>
              <w:t xml:space="preserve"> quy định tại </w:t>
            </w:r>
            <w:r w:rsidRPr="004E7769">
              <w:rPr>
                <w:sz w:val="28"/>
                <w:szCs w:val="28"/>
              </w:rPr>
              <w:t xml:space="preserve">Điều 38 Luật Tố cáo, </w:t>
            </w:r>
            <w:r w:rsidRPr="004E7769">
              <w:rPr>
                <w:sz w:val="28"/>
                <w:szCs w:val="28"/>
                <w:lang w:val="vi-VN"/>
              </w:rPr>
              <w:t xml:space="preserve">Điều 5 Nghị định </w:t>
            </w:r>
            <w:r w:rsidRPr="004E7769">
              <w:rPr>
                <w:bCs/>
                <w:sz w:val="28"/>
                <w:szCs w:val="28"/>
                <w:lang w:val="nl-NL"/>
              </w:rPr>
              <w:t>số 31/2019/NĐ-CP</w:t>
            </w:r>
            <w:r w:rsidRPr="004E7769">
              <w:rPr>
                <w:bCs/>
                <w:sz w:val="28"/>
                <w:szCs w:val="28"/>
                <w:lang w:val="vi-VN"/>
              </w:rPr>
              <w:t>.</w:t>
            </w:r>
          </w:p>
          <w:p w:rsidR="00CE254C" w:rsidRPr="004E7769" w:rsidRDefault="00CE254C" w:rsidP="00D434C6">
            <w:pPr>
              <w:pStyle w:val="NormalWeb"/>
              <w:spacing w:before="120" w:beforeAutospacing="0" w:after="120" w:afterAutospacing="0" w:line="234" w:lineRule="atLeast"/>
              <w:jc w:val="both"/>
              <w:rPr>
                <w:color w:val="000000"/>
                <w:sz w:val="28"/>
                <w:szCs w:val="28"/>
              </w:rPr>
            </w:pPr>
            <w:r w:rsidRPr="004E7769">
              <w:rPr>
                <w:bCs/>
                <w:color w:val="000000"/>
                <w:sz w:val="28"/>
                <w:szCs w:val="28"/>
              </w:rPr>
              <w:t xml:space="preserve">4. </w:t>
            </w:r>
            <w:r w:rsidRPr="004E7769">
              <w:rPr>
                <w:bCs/>
                <w:color w:val="000000"/>
                <w:sz w:val="28"/>
                <w:szCs w:val="28"/>
                <w:lang w:val="vi-VN"/>
              </w:rPr>
              <w:t>Tiếp nhận, xử lý thông tin có nội dung tố cáo</w:t>
            </w:r>
          </w:p>
          <w:p w:rsidR="00CE254C" w:rsidRPr="004E7769" w:rsidRDefault="00CE254C" w:rsidP="00D434C6">
            <w:pPr>
              <w:pStyle w:val="NormalWeb"/>
              <w:spacing w:before="120" w:beforeAutospacing="0" w:after="120" w:afterAutospacing="0" w:line="234" w:lineRule="atLeast"/>
              <w:jc w:val="both"/>
              <w:rPr>
                <w:color w:val="000000"/>
                <w:sz w:val="28"/>
                <w:szCs w:val="28"/>
              </w:rPr>
            </w:pPr>
            <w:r w:rsidRPr="004E7769">
              <w:rPr>
                <w:color w:val="000000"/>
                <w:sz w:val="28"/>
                <w:szCs w:val="28"/>
              </w:rPr>
              <w:t xml:space="preserve">- </w:t>
            </w:r>
            <w:r w:rsidRPr="004E7769">
              <w:rPr>
                <w:color w:val="000000"/>
                <w:sz w:val="28"/>
                <w:szCs w:val="28"/>
                <w:lang w:val="vi-VN"/>
              </w:rPr>
              <w:t xml:space="preserve">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w:t>
            </w:r>
            <w:r w:rsidRPr="004E7769">
              <w:rPr>
                <w:color w:val="000000"/>
                <w:sz w:val="28"/>
                <w:szCs w:val="28"/>
              </w:rPr>
              <w:t xml:space="preserve"> Tố cáo</w:t>
            </w:r>
            <w:r w:rsidRPr="004E7769">
              <w:rPr>
                <w:color w:val="000000"/>
                <w:sz w:val="28"/>
                <w:szCs w:val="28"/>
                <w:lang w:val="vi-VN"/>
              </w:rPr>
              <w:t xml:space="preserve"> thì không xử lý theo quy định của Luật </w:t>
            </w:r>
            <w:r w:rsidRPr="004E7769">
              <w:rPr>
                <w:color w:val="000000"/>
                <w:sz w:val="28"/>
                <w:szCs w:val="28"/>
              </w:rPr>
              <w:t>Tố cáo.</w:t>
            </w:r>
          </w:p>
          <w:p w:rsidR="00CE254C" w:rsidRPr="004E7769" w:rsidRDefault="00CE254C" w:rsidP="00363ADB">
            <w:pPr>
              <w:pStyle w:val="NormalWeb"/>
              <w:spacing w:before="120" w:beforeAutospacing="0" w:after="120" w:afterAutospacing="0" w:line="234" w:lineRule="atLeast"/>
              <w:jc w:val="both"/>
              <w:rPr>
                <w:color w:val="000000"/>
                <w:sz w:val="28"/>
                <w:szCs w:val="28"/>
                <w:lang w:val="vi-VN"/>
              </w:rPr>
            </w:pPr>
            <w:r w:rsidRPr="004E7769">
              <w:rPr>
                <w:color w:val="000000"/>
                <w:sz w:val="28"/>
                <w:szCs w:val="28"/>
              </w:rPr>
              <w:t xml:space="preserve">- </w:t>
            </w:r>
            <w:r w:rsidRPr="004E7769">
              <w:rPr>
                <w:color w:val="000000"/>
                <w:sz w:val="28"/>
                <w:szCs w:val="28"/>
                <w:lang w:val="vi-VN"/>
              </w:rPr>
              <w:t xml:space="preserve"> Trường hợp thông tin có nội dung tố cáo quy định </w:t>
            </w:r>
            <w:r w:rsidRPr="004E7769">
              <w:rPr>
                <w:color w:val="000000"/>
                <w:sz w:val="28"/>
                <w:szCs w:val="28"/>
              </w:rPr>
              <w:t>như trên</w:t>
            </w:r>
            <w:r w:rsidRPr="004E7769">
              <w:rPr>
                <w:color w:val="000000"/>
                <w:sz w:val="28"/>
                <w:szCs w:val="28"/>
                <w:lang w:val="vi-VN"/>
              </w:rPr>
              <w:t xml:space="preserve"> có nội dung rõ ràng về người có hành vi vi phạm pháp luật, có tài liệu, chứng cứ cụ thể về hành vi vi phạm pháp luật và có cơ sở để thẩm tra, xác minh thì </w:t>
            </w:r>
            <w:r w:rsidRPr="004E7769">
              <w:rPr>
                <w:color w:val="000000"/>
                <w:sz w:val="28"/>
                <w:szCs w:val="28"/>
              </w:rPr>
              <w:t>Sở KH&amp;ĐT</w:t>
            </w:r>
            <w:r w:rsidRPr="004E7769">
              <w:rPr>
                <w:color w:val="000000"/>
                <w:sz w:val="28"/>
                <w:szCs w:val="28"/>
                <w:lang w:val="vi-VN"/>
              </w:rPr>
              <w:t xml:space="preserve"> tiến hành việc thanh tra, kiểm tra theo thẩm quyền hoặc chuyển đến cơ quan, tổ chức, cá nhân có thẩm quyền để tiến hành việc thanh tra, kiểm tra phục vụ cho công tác quản lý.</w:t>
            </w:r>
          </w:p>
          <w:p w:rsidR="00CE254C" w:rsidRPr="004E7769" w:rsidRDefault="00CE254C" w:rsidP="00816B38">
            <w:pPr>
              <w:pStyle w:val="NormalWeb"/>
              <w:spacing w:before="120" w:beforeAutospacing="0" w:after="120" w:afterAutospacing="0" w:line="234" w:lineRule="atLeast"/>
              <w:jc w:val="both"/>
              <w:rPr>
                <w:color w:val="000000"/>
                <w:sz w:val="28"/>
                <w:szCs w:val="28"/>
              </w:rPr>
            </w:pPr>
            <w:bookmarkStart w:id="2" w:name="dieu_16"/>
            <w:r w:rsidRPr="004E7769">
              <w:rPr>
                <w:bCs/>
                <w:color w:val="000000"/>
                <w:sz w:val="28"/>
                <w:szCs w:val="28"/>
              </w:rPr>
              <w:t xml:space="preserve">5. </w:t>
            </w:r>
            <w:r w:rsidRPr="004E7769">
              <w:rPr>
                <w:bCs/>
                <w:color w:val="000000"/>
                <w:sz w:val="28"/>
                <w:szCs w:val="28"/>
                <w:lang w:val="vi-VN"/>
              </w:rPr>
              <w:t xml:space="preserve"> </w:t>
            </w:r>
            <w:bookmarkStart w:id="3" w:name="dieu_27"/>
            <w:r w:rsidRPr="004E7769">
              <w:rPr>
                <w:bCs/>
                <w:color w:val="000000"/>
                <w:sz w:val="28"/>
                <w:szCs w:val="28"/>
              </w:rPr>
              <w:t xml:space="preserve">Trường hợp </w:t>
            </w:r>
            <w:r w:rsidRPr="004E7769">
              <w:rPr>
                <w:bCs/>
                <w:color w:val="000000"/>
                <w:sz w:val="28"/>
                <w:szCs w:val="28"/>
                <w:lang w:val="vi-VN"/>
              </w:rPr>
              <w:t>tố cáo có dấu hiệu của tội phạm, áp dụng biện pháp ngăn chặn hành vi vi phạm</w:t>
            </w:r>
            <w:bookmarkEnd w:id="3"/>
            <w:r w:rsidRPr="004E7769">
              <w:rPr>
                <w:bCs/>
                <w:color w:val="000000"/>
                <w:sz w:val="28"/>
                <w:szCs w:val="28"/>
                <w:lang w:val="vi-VN"/>
              </w:rPr>
              <w:t xml:space="preserve"> </w:t>
            </w:r>
          </w:p>
          <w:p w:rsidR="00CE254C" w:rsidRPr="004E7769" w:rsidRDefault="00CE254C" w:rsidP="00816B38">
            <w:pPr>
              <w:pStyle w:val="NormalWeb"/>
              <w:spacing w:before="0" w:beforeAutospacing="0" w:after="0" w:afterAutospacing="0" w:line="234" w:lineRule="atLeast"/>
              <w:jc w:val="both"/>
              <w:rPr>
                <w:color w:val="000000"/>
                <w:sz w:val="28"/>
                <w:szCs w:val="28"/>
              </w:rPr>
            </w:pPr>
            <w:r w:rsidRPr="004E7769">
              <w:rPr>
                <w:color w:val="000000"/>
                <w:sz w:val="28"/>
                <w:szCs w:val="28"/>
              </w:rPr>
              <w:t>- 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p w:rsidR="00CE254C" w:rsidRPr="004E7769" w:rsidRDefault="00CE254C" w:rsidP="00816B38">
            <w:pPr>
              <w:pStyle w:val="NormalWeb"/>
              <w:spacing w:before="0" w:beforeAutospacing="0" w:after="0" w:afterAutospacing="0" w:line="234" w:lineRule="atLeast"/>
              <w:jc w:val="both"/>
              <w:rPr>
                <w:color w:val="000000"/>
                <w:sz w:val="28"/>
                <w:szCs w:val="28"/>
              </w:rPr>
            </w:pPr>
            <w:r w:rsidRPr="004E7769">
              <w:rPr>
                <w:color w:val="000000"/>
                <w:sz w:val="28"/>
                <w:szCs w:val="28"/>
              </w:rPr>
              <w:t>-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Sở KH&amp;ĐT nhận được tố cáo phải áp dụng biện pháp cần thiết theo thẩm quyền hoặc thông báo ngay cho cơ quan Công an, cơ quan, tổ chức, cá nhân khác có thẩm quyền để ngăn chặn kịp thời hành vi vi phạm.</w:t>
            </w:r>
          </w:p>
          <w:bookmarkEnd w:id="2"/>
          <w:p w:rsidR="00CE254C" w:rsidRPr="004E7769" w:rsidRDefault="00CE254C" w:rsidP="00816B38">
            <w:pPr>
              <w:pStyle w:val="NormalWeb"/>
              <w:spacing w:before="120" w:beforeAutospacing="0" w:after="120" w:afterAutospacing="0" w:line="234" w:lineRule="atLeast"/>
              <w:jc w:val="both"/>
              <w:rPr>
                <w:color w:val="000000"/>
                <w:sz w:val="28"/>
                <w:szCs w:val="28"/>
                <w:lang w:val="vi-VN"/>
              </w:rPr>
            </w:pPr>
            <w:r w:rsidRPr="004E7769">
              <w:rPr>
                <w:color w:val="000000"/>
                <w:sz w:val="28"/>
                <w:szCs w:val="28"/>
              </w:rPr>
              <w:t xml:space="preserve">6. </w:t>
            </w:r>
            <w:bookmarkStart w:id="4" w:name="dieu_17"/>
            <w:r w:rsidRPr="004E7769">
              <w:rPr>
                <w:bCs/>
                <w:color w:val="000000"/>
                <w:sz w:val="28"/>
                <w:szCs w:val="28"/>
                <w:lang w:val="vi-VN"/>
              </w:rPr>
              <w:t>Xử lý đơn tố cáo hành vi vi phạm thẩm quyền, trình tự, thủ tục giải quyết khiếu nại</w:t>
            </w:r>
            <w:bookmarkEnd w:id="4"/>
            <w:r w:rsidRPr="004E7769">
              <w:rPr>
                <w:bCs/>
                <w:color w:val="000000"/>
                <w:sz w:val="28"/>
                <w:szCs w:val="28"/>
                <w:lang w:val="vi-VN"/>
              </w:rPr>
              <w:t xml:space="preserve"> </w:t>
            </w:r>
          </w:p>
          <w:p w:rsidR="00CE254C" w:rsidRPr="004E7769" w:rsidRDefault="00CE254C" w:rsidP="00816B38">
            <w:pPr>
              <w:pStyle w:val="NormalWeb"/>
              <w:spacing w:before="120" w:beforeAutospacing="0" w:after="120" w:afterAutospacing="0" w:line="234" w:lineRule="atLeast"/>
              <w:jc w:val="both"/>
              <w:rPr>
                <w:color w:val="000000"/>
                <w:sz w:val="28"/>
                <w:szCs w:val="28"/>
              </w:rPr>
            </w:pPr>
            <w:r w:rsidRPr="004E7769">
              <w:rPr>
                <w:color w:val="000000"/>
                <w:sz w:val="28"/>
                <w:szCs w:val="28"/>
              </w:rPr>
              <w:t xml:space="preserve">- </w:t>
            </w:r>
            <w:r w:rsidRPr="004E7769">
              <w:rPr>
                <w:color w:val="000000"/>
                <w:sz w:val="28"/>
                <w:szCs w:val="28"/>
                <w:lang w:val="vi-VN"/>
              </w:rPr>
              <w:t xml:space="preserve">Đơn tố cáo người giải quyết khiếu nại vi phạm về thẩm quyền, trình tự, thủ tục giải quyết khiếu nại thì không thụ lý đơn theo quy định của Luật Tố cáo. Trong trường hợp này, </w:t>
            </w:r>
            <w:r w:rsidRPr="004E7769">
              <w:rPr>
                <w:color w:val="000000"/>
                <w:sz w:val="28"/>
                <w:szCs w:val="28"/>
              </w:rPr>
              <w:lastRenderedPageBreak/>
              <w:t>Thanh tra Sở</w:t>
            </w:r>
            <w:r w:rsidRPr="004E7769">
              <w:rPr>
                <w:color w:val="000000"/>
                <w:sz w:val="28"/>
                <w:szCs w:val="28"/>
                <w:lang w:val="vi-VN"/>
              </w:rPr>
              <w:t xml:space="preserve"> hướng dẫn người có đơn tiếp tục thực hiện việc khiếu nại hoặc khởi kiện vụ án hành chính tại Tòa án có thẩm quyền theo quy định của pháp luật.</w:t>
            </w:r>
            <w:r w:rsidRPr="004E7769">
              <w:rPr>
                <w:color w:val="000000"/>
                <w:sz w:val="28"/>
                <w:szCs w:val="28"/>
              </w:rPr>
              <w:t xml:space="preserve"> </w:t>
            </w:r>
          </w:p>
          <w:p w:rsidR="00CE254C" w:rsidRPr="004E7769" w:rsidRDefault="00CE254C" w:rsidP="00816B38">
            <w:pPr>
              <w:pStyle w:val="NormalWeb"/>
              <w:spacing w:before="0" w:beforeAutospacing="0" w:after="0" w:afterAutospacing="0" w:line="234" w:lineRule="atLeast"/>
              <w:jc w:val="both"/>
              <w:rPr>
                <w:color w:val="000000"/>
                <w:sz w:val="28"/>
                <w:szCs w:val="28"/>
              </w:rPr>
            </w:pPr>
            <w:r w:rsidRPr="004E7769">
              <w:rPr>
                <w:color w:val="000000"/>
                <w:sz w:val="28"/>
                <w:szCs w:val="28"/>
              </w:rPr>
              <w:t xml:space="preserve"> - </w:t>
            </w:r>
            <w:r w:rsidRPr="004E7769">
              <w:rPr>
                <w:color w:val="000000"/>
                <w:sz w:val="28"/>
                <w:szCs w:val="28"/>
                <w:lang w:val="vi-VN"/>
              </w:rPr>
              <w:t>Đối với đơn tố cáo mà người tố cáo cung cấp được thông tin, tài liệu, chứng cứ xác định người giải quyết khiếu nại có hành vi vi phạm một trong các điều cấm được quy định tại các </w:t>
            </w:r>
            <w:bookmarkStart w:id="5" w:name="dc_5"/>
            <w:r w:rsidRPr="004E7769">
              <w:rPr>
                <w:color w:val="000000"/>
                <w:sz w:val="28"/>
                <w:szCs w:val="28"/>
                <w:lang w:val="vi-VN"/>
              </w:rPr>
              <w:t>khoản 1, 2 và 4 của Điều 6 Luật Khiếu nại</w:t>
            </w:r>
            <w:bookmarkEnd w:id="5"/>
            <w:r w:rsidRPr="004E7769">
              <w:rPr>
                <w:color w:val="000000"/>
                <w:sz w:val="28"/>
                <w:szCs w:val="28"/>
                <w:lang w:val="vi-VN"/>
              </w:rPr>
              <w:t> thì thụ lý giải quyết theo quy định của Luật Tố cáo.</w:t>
            </w:r>
            <w:r w:rsidRPr="004E7769">
              <w:rPr>
                <w:color w:val="000000"/>
                <w:sz w:val="28"/>
                <w:szCs w:val="28"/>
              </w:rPr>
              <w:t xml:space="preserve"> </w:t>
            </w:r>
          </w:p>
          <w:p w:rsidR="00CE254C" w:rsidRPr="004E7769" w:rsidRDefault="00CE254C" w:rsidP="00D434C6">
            <w:pPr>
              <w:pStyle w:val="NormalWeb"/>
              <w:spacing w:before="120" w:beforeAutospacing="0" w:after="120" w:afterAutospacing="0" w:line="234" w:lineRule="atLeast"/>
              <w:jc w:val="both"/>
              <w:rPr>
                <w:color w:val="000000"/>
                <w:sz w:val="28"/>
                <w:szCs w:val="28"/>
              </w:rPr>
            </w:pPr>
            <w:bookmarkStart w:id="6" w:name="dieu_25"/>
            <w:r w:rsidRPr="004E7769">
              <w:rPr>
                <w:bCs/>
                <w:color w:val="000000"/>
                <w:sz w:val="28"/>
                <w:szCs w:val="28"/>
              </w:rPr>
              <w:t>7</w:t>
            </w:r>
            <w:bookmarkStart w:id="7" w:name="dieu_15"/>
            <w:bookmarkEnd w:id="6"/>
            <w:r w:rsidRPr="004E7769">
              <w:rPr>
                <w:bCs/>
                <w:color w:val="000000"/>
                <w:sz w:val="28"/>
                <w:szCs w:val="28"/>
              </w:rPr>
              <w:t xml:space="preserve">. </w:t>
            </w:r>
            <w:r w:rsidRPr="004E7769">
              <w:rPr>
                <w:bCs/>
                <w:color w:val="000000"/>
                <w:sz w:val="28"/>
                <w:szCs w:val="28"/>
                <w:lang w:val="vi-VN"/>
              </w:rPr>
              <w:t>Xử lý đơn tố cáo đối với đảng viên</w:t>
            </w:r>
            <w:bookmarkEnd w:id="7"/>
            <w:r w:rsidRPr="004E7769">
              <w:rPr>
                <w:color w:val="000000"/>
                <w:sz w:val="28"/>
                <w:szCs w:val="28"/>
                <w:lang w:val="vi-VN"/>
              </w:rPr>
              <w:t xml:space="preserve">: </w:t>
            </w:r>
            <w:r w:rsidRPr="004E7769">
              <w:rPr>
                <w:color w:val="000000"/>
                <w:sz w:val="28"/>
                <w:szCs w:val="28"/>
              </w:rPr>
              <w:t xml:space="preserve">Đơn tố cáo đối với đảng viên vi phạm Điều lệ Đảng, chủ trương, nghị quyết, chỉ thị, quy định, quy chế, kết luận của Đảng được chuyển đến cơ quan có thẩm quyền để xử lý theo quy định của Đảng. </w:t>
            </w:r>
          </w:p>
        </w:tc>
      </w:tr>
      <w:tr w:rsidR="00CE254C" w:rsidRPr="004E7769" w:rsidTr="00C47E39">
        <w:tc>
          <w:tcPr>
            <w:tcW w:w="2694" w:type="dxa"/>
            <w:shd w:val="clear" w:color="auto" w:fill="auto"/>
          </w:tcPr>
          <w:p w:rsidR="00CE254C" w:rsidRPr="004E7769" w:rsidRDefault="00CE254C" w:rsidP="003359AC">
            <w:pPr>
              <w:pStyle w:val="List2"/>
              <w:tabs>
                <w:tab w:val="left" w:pos="6261"/>
              </w:tabs>
              <w:spacing w:before="60" w:line="264" w:lineRule="auto"/>
              <w:ind w:left="0" w:firstLine="0"/>
              <w:jc w:val="center"/>
              <w:rPr>
                <w:rFonts w:ascii="Times New Roman" w:hAnsi="Times New Roman"/>
                <w:b/>
                <w:lang w:val="nl-NL"/>
              </w:rPr>
            </w:pPr>
            <w:r w:rsidRPr="004E7769">
              <w:rPr>
                <w:rFonts w:ascii="Times New Roman" w:hAnsi="Times New Roman"/>
                <w:b/>
                <w:lang w:val="nl-NL"/>
              </w:rPr>
              <w:lastRenderedPageBreak/>
              <w:t>Trình tự giải quyết tố cáo</w:t>
            </w:r>
          </w:p>
        </w:tc>
        <w:tc>
          <w:tcPr>
            <w:tcW w:w="6946" w:type="dxa"/>
            <w:shd w:val="clear" w:color="auto" w:fill="auto"/>
          </w:tcPr>
          <w:p w:rsidR="00CE254C" w:rsidRPr="004E7769" w:rsidRDefault="00CE254C" w:rsidP="00A214D4">
            <w:pPr>
              <w:pStyle w:val="NormalWeb"/>
              <w:spacing w:before="60" w:beforeAutospacing="0" w:after="0" w:afterAutospacing="0" w:line="264" w:lineRule="auto"/>
              <w:jc w:val="both"/>
              <w:rPr>
                <w:b/>
                <w:color w:val="000000"/>
                <w:sz w:val="28"/>
                <w:szCs w:val="28"/>
              </w:rPr>
            </w:pPr>
            <w:r w:rsidRPr="004E7769">
              <w:rPr>
                <w:b/>
                <w:color w:val="000000"/>
                <w:sz w:val="28"/>
                <w:szCs w:val="28"/>
              </w:rPr>
              <w:t>Bước 1. Thụ lý tố cáo</w:t>
            </w:r>
          </w:p>
          <w:p w:rsidR="00CE254C" w:rsidRPr="004E7769" w:rsidRDefault="00CE254C" w:rsidP="00A214D4">
            <w:pPr>
              <w:pStyle w:val="NormalWeb"/>
              <w:spacing w:before="60" w:beforeAutospacing="0" w:after="0" w:afterAutospacing="0" w:line="264" w:lineRule="auto"/>
              <w:jc w:val="both"/>
              <w:rPr>
                <w:b/>
                <w:color w:val="000000"/>
                <w:sz w:val="28"/>
                <w:szCs w:val="28"/>
              </w:rPr>
            </w:pPr>
            <w:r w:rsidRPr="004E7769">
              <w:rPr>
                <w:color w:val="000000"/>
                <w:sz w:val="28"/>
                <w:szCs w:val="28"/>
                <w:lang w:val="vi-VN"/>
              </w:rPr>
              <w:t xml:space="preserve">Trước khi thụ lý tố cáo, </w:t>
            </w:r>
            <w:r w:rsidRPr="004E7769">
              <w:rPr>
                <w:color w:val="000000"/>
                <w:sz w:val="28"/>
                <w:szCs w:val="28"/>
              </w:rPr>
              <w:t>Giám đốc Sở giao Thanh tra Sở</w:t>
            </w:r>
            <w:r w:rsidRPr="004E7769">
              <w:rPr>
                <w:color w:val="000000"/>
                <w:sz w:val="28"/>
                <w:szCs w:val="28"/>
                <w:lang w:val="vi-VN"/>
              </w:rPr>
              <w:t xml:space="preserve"> xác minh thông tin về người tố cáo và điều kiện thụ lý tố cáo. </w:t>
            </w:r>
          </w:p>
          <w:p w:rsidR="00CE254C" w:rsidRPr="004E7769" w:rsidRDefault="00CE254C" w:rsidP="00A214D4">
            <w:pPr>
              <w:pStyle w:val="NormalWeb"/>
              <w:spacing w:before="60" w:beforeAutospacing="0" w:after="0" w:afterAutospacing="0" w:line="264" w:lineRule="auto"/>
              <w:jc w:val="both"/>
              <w:rPr>
                <w:bCs/>
                <w:sz w:val="28"/>
                <w:szCs w:val="28"/>
                <w:lang w:val="nl-NL"/>
              </w:rPr>
            </w:pPr>
            <w:r w:rsidRPr="004E7769">
              <w:rPr>
                <w:color w:val="000000"/>
                <w:sz w:val="28"/>
                <w:szCs w:val="28"/>
              </w:rPr>
              <w:t>- Thanh tra Sở tham mưu Giám đốc Sở ban hành quyết định thụ lý tố cáo.</w:t>
            </w:r>
          </w:p>
          <w:p w:rsidR="00CE254C" w:rsidRPr="004E7769" w:rsidRDefault="00CE254C" w:rsidP="00A214D4">
            <w:pPr>
              <w:pStyle w:val="NormalWeb"/>
              <w:spacing w:before="60" w:beforeAutospacing="0" w:after="0" w:afterAutospacing="0" w:line="264" w:lineRule="auto"/>
              <w:jc w:val="both"/>
              <w:rPr>
                <w:color w:val="000000"/>
                <w:sz w:val="28"/>
                <w:szCs w:val="28"/>
              </w:rPr>
            </w:pPr>
            <w:r w:rsidRPr="004E7769">
              <w:rPr>
                <w:bCs/>
                <w:sz w:val="28"/>
                <w:szCs w:val="28"/>
                <w:lang w:val="nl-NL"/>
              </w:rPr>
              <w:t xml:space="preserve">- </w:t>
            </w:r>
            <w:r w:rsidRPr="004E7769">
              <w:rPr>
                <w:color w:val="000000"/>
                <w:sz w:val="28"/>
                <w:szCs w:val="28"/>
              </w:rPr>
              <w:t>Trong thời hạn 05 ngày làm việc kể từ ngày ra quyết định thụ lý tố cáo, người giải quyết tố cáo có trách nhiệm thông báo cho người tố cáo và thông báo về nội dung tố cáo cho người bị tố cáo biết.</w:t>
            </w:r>
          </w:p>
          <w:p w:rsidR="00CE254C" w:rsidRPr="004E7769" w:rsidRDefault="00CE254C" w:rsidP="00393C97">
            <w:pPr>
              <w:pStyle w:val="NormalWeb"/>
              <w:spacing w:before="60" w:beforeAutospacing="0" w:after="0" w:afterAutospacing="0" w:line="264" w:lineRule="auto"/>
              <w:jc w:val="both"/>
              <w:rPr>
                <w:b/>
                <w:color w:val="000000"/>
                <w:sz w:val="28"/>
                <w:szCs w:val="28"/>
              </w:rPr>
            </w:pPr>
            <w:r w:rsidRPr="004E7769">
              <w:rPr>
                <w:b/>
                <w:color w:val="000000"/>
                <w:sz w:val="28"/>
                <w:szCs w:val="28"/>
              </w:rPr>
              <w:t>Bước 2. Xác minh nội dung tố cáo</w:t>
            </w:r>
          </w:p>
          <w:p w:rsidR="00CE254C" w:rsidRPr="004E7769" w:rsidRDefault="00CE254C" w:rsidP="00393C97">
            <w:pPr>
              <w:pStyle w:val="NormalWeb"/>
              <w:spacing w:before="60" w:beforeAutospacing="0" w:after="0" w:afterAutospacing="0" w:line="264" w:lineRule="auto"/>
              <w:jc w:val="both"/>
              <w:rPr>
                <w:color w:val="000000"/>
                <w:sz w:val="28"/>
                <w:szCs w:val="28"/>
              </w:rPr>
            </w:pPr>
            <w:r w:rsidRPr="004E7769">
              <w:rPr>
                <w:color w:val="000000"/>
                <w:sz w:val="28"/>
                <w:szCs w:val="28"/>
              </w:rPr>
              <w:t xml:space="preserve"> - Giám đốc Sở thành lập Tổ xác minh tố cáo có từ hai người trở lên, trong đó giao cho một người làm Tổ trưởng. </w:t>
            </w:r>
          </w:p>
          <w:p w:rsidR="00CE254C" w:rsidRPr="004E7769" w:rsidRDefault="00CE254C" w:rsidP="00393C97">
            <w:pPr>
              <w:pStyle w:val="NormalWeb"/>
              <w:spacing w:before="60" w:beforeAutospacing="0" w:after="0" w:afterAutospacing="0" w:line="264" w:lineRule="auto"/>
              <w:jc w:val="both"/>
              <w:rPr>
                <w:color w:val="000000"/>
                <w:sz w:val="28"/>
                <w:szCs w:val="28"/>
              </w:rPr>
            </w:pPr>
            <w:r w:rsidRPr="004E7769">
              <w:rPr>
                <w:color w:val="000000"/>
                <w:sz w:val="28"/>
                <w:szCs w:val="28"/>
              </w:rPr>
              <w:t xml:space="preserve"> - Tổ xác minh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CE254C" w:rsidRPr="004E7769" w:rsidRDefault="00CE254C" w:rsidP="00393C97">
            <w:pPr>
              <w:pStyle w:val="NormalWeb"/>
              <w:spacing w:before="60" w:beforeAutospacing="0" w:after="0" w:afterAutospacing="0" w:line="264" w:lineRule="auto"/>
              <w:jc w:val="both"/>
              <w:rPr>
                <w:color w:val="000000"/>
                <w:sz w:val="28"/>
                <w:szCs w:val="28"/>
              </w:rPr>
            </w:pPr>
            <w:r w:rsidRPr="004E7769">
              <w:rPr>
                <w:color w:val="000000"/>
                <w:sz w:val="28"/>
                <w:szCs w:val="28"/>
              </w:rPr>
              <w:t>- Trong quá trình xác minh, Tổ xác minh tố cáo phải tạo điều kiện để người bị tố cáo giải trình, đưa ra các chứng cứ để chứng minh tính đúng, sai của nội dung cần xác minh.</w:t>
            </w:r>
          </w:p>
          <w:p w:rsidR="00CE254C" w:rsidRPr="004E7769" w:rsidRDefault="00CE254C" w:rsidP="00393C97">
            <w:pPr>
              <w:pStyle w:val="NormalWeb"/>
              <w:spacing w:before="60" w:beforeAutospacing="0" w:after="0" w:afterAutospacing="0" w:line="264" w:lineRule="auto"/>
              <w:jc w:val="both"/>
              <w:rPr>
                <w:bCs/>
                <w:sz w:val="28"/>
                <w:szCs w:val="28"/>
                <w:lang w:val="nl-NL"/>
              </w:rPr>
            </w:pPr>
            <w:r w:rsidRPr="004E7769">
              <w:rPr>
                <w:color w:val="000000"/>
                <w:sz w:val="28"/>
                <w:szCs w:val="28"/>
              </w:rPr>
              <w:t xml:space="preserve">- </w:t>
            </w:r>
            <w:r w:rsidRPr="004E7769">
              <w:rPr>
                <w:color w:val="000000"/>
                <w:sz w:val="28"/>
                <w:szCs w:val="28"/>
                <w:lang w:val="vi-VN"/>
              </w:rPr>
              <w:t xml:space="preserve">Căn cứ vào tình tiết vụ việc hoặc chỉ đạo của </w:t>
            </w:r>
            <w:r w:rsidRPr="004E7769">
              <w:rPr>
                <w:color w:val="000000"/>
                <w:sz w:val="28"/>
                <w:szCs w:val="28"/>
              </w:rPr>
              <w:t xml:space="preserve">Giám đốc Sở, </w:t>
            </w:r>
            <w:r w:rsidRPr="004E7769">
              <w:rPr>
                <w:color w:val="000000"/>
                <w:sz w:val="28"/>
                <w:szCs w:val="28"/>
                <w:lang w:val="vi-VN"/>
              </w:rPr>
              <w:t>Tổ xác minh</w:t>
            </w:r>
            <w:r w:rsidRPr="004E7769">
              <w:rPr>
                <w:color w:val="000000"/>
                <w:sz w:val="28"/>
                <w:szCs w:val="28"/>
              </w:rPr>
              <w:t xml:space="preserve"> tố cáo</w:t>
            </w:r>
            <w:r w:rsidRPr="004E7769">
              <w:rPr>
                <w:color w:val="000000"/>
                <w:sz w:val="28"/>
                <w:szCs w:val="28"/>
                <w:lang w:val="vi-VN"/>
              </w:rPr>
              <w:t xml:space="preserve"> tiến hành xác minh thực tế ở những địa điểm cần thiết để thu thập, kiểm tra, xác định tính ch</w:t>
            </w:r>
            <w:r w:rsidRPr="004E7769">
              <w:rPr>
                <w:color w:val="000000"/>
                <w:sz w:val="28"/>
                <w:szCs w:val="28"/>
              </w:rPr>
              <w:t>í</w:t>
            </w:r>
            <w:r w:rsidRPr="004E7769">
              <w:rPr>
                <w:color w:val="000000"/>
                <w:sz w:val="28"/>
                <w:szCs w:val="28"/>
                <w:lang w:val="vi-VN"/>
              </w:rPr>
              <w:t>nh xác, hợp pháp của các thông tin, tài liệu, bằng chứng liên quan đến nội dung tố cáo.</w:t>
            </w:r>
          </w:p>
          <w:p w:rsidR="00CE254C" w:rsidRDefault="00CE254C" w:rsidP="00393C97">
            <w:pPr>
              <w:pStyle w:val="NormalWeb"/>
              <w:spacing w:before="60" w:beforeAutospacing="0" w:after="0" w:afterAutospacing="0" w:line="264" w:lineRule="auto"/>
              <w:jc w:val="both"/>
              <w:rPr>
                <w:color w:val="000000"/>
                <w:sz w:val="28"/>
                <w:szCs w:val="28"/>
              </w:rPr>
            </w:pPr>
            <w:r w:rsidRPr="004E7769">
              <w:rPr>
                <w:color w:val="000000"/>
                <w:sz w:val="28"/>
                <w:szCs w:val="28"/>
              </w:rPr>
              <w:t>- Kết thúc việc xác minh nội dung tố cáo, Tổ trưởng Tổ xác minh tố cáo phải có văn bản báo cáo Giám đốc Sở về kết quả xác minh nội dung tố cáo và kiến nghị biện pháp xử lý</w:t>
            </w:r>
          </w:p>
          <w:p w:rsidR="00CE254C" w:rsidRPr="004E7769" w:rsidRDefault="00CE254C" w:rsidP="00A214D4">
            <w:pPr>
              <w:pStyle w:val="NormalWeb"/>
              <w:spacing w:before="60" w:beforeAutospacing="0" w:after="0" w:afterAutospacing="0" w:line="264" w:lineRule="auto"/>
              <w:jc w:val="both"/>
              <w:rPr>
                <w:b/>
                <w:color w:val="000000"/>
                <w:sz w:val="28"/>
                <w:szCs w:val="28"/>
              </w:rPr>
            </w:pPr>
            <w:r w:rsidRPr="004E7769">
              <w:rPr>
                <w:b/>
                <w:color w:val="000000"/>
                <w:sz w:val="28"/>
                <w:szCs w:val="28"/>
              </w:rPr>
              <w:lastRenderedPageBreak/>
              <w:t>Bước 3. Kết luận nội dung tố cáo</w:t>
            </w:r>
          </w:p>
          <w:p w:rsidR="00CE254C" w:rsidRPr="004E7769" w:rsidRDefault="00CE254C" w:rsidP="00A214D4">
            <w:pPr>
              <w:pStyle w:val="NormalWeb"/>
              <w:spacing w:before="60" w:beforeAutospacing="0" w:after="0" w:afterAutospacing="0" w:line="264" w:lineRule="auto"/>
              <w:jc w:val="both"/>
              <w:rPr>
                <w:bCs/>
                <w:sz w:val="28"/>
                <w:szCs w:val="28"/>
                <w:lang w:val="nl-NL"/>
              </w:rPr>
            </w:pPr>
            <w:r w:rsidRPr="004E7769">
              <w:rPr>
                <w:color w:val="000000"/>
                <w:sz w:val="28"/>
                <w:szCs w:val="28"/>
              </w:rPr>
              <w:t>Căn cứ vào nội dung tố cáo, giải trình của người bị tố cáo, kết quả xác minh nội dung tố cáo, tài liệu, chứng cứ có liên quan, Giám đốc Sở ban hành kết luận nội dung tố cáo.</w:t>
            </w:r>
          </w:p>
          <w:p w:rsidR="00CE254C" w:rsidRPr="004E7769" w:rsidRDefault="00CE254C" w:rsidP="00A214D4">
            <w:pPr>
              <w:pStyle w:val="NormalWeb"/>
              <w:spacing w:before="60" w:beforeAutospacing="0" w:after="0" w:afterAutospacing="0" w:line="264" w:lineRule="auto"/>
              <w:jc w:val="both"/>
              <w:rPr>
                <w:b/>
                <w:color w:val="000000"/>
                <w:sz w:val="28"/>
                <w:szCs w:val="28"/>
              </w:rPr>
            </w:pPr>
            <w:r w:rsidRPr="004E7769">
              <w:rPr>
                <w:b/>
                <w:bCs/>
                <w:sz w:val="28"/>
                <w:szCs w:val="28"/>
                <w:lang w:val="nl-NL"/>
              </w:rPr>
              <w:t xml:space="preserve">Bước 4. </w:t>
            </w:r>
            <w:r w:rsidRPr="004E7769">
              <w:rPr>
                <w:b/>
                <w:color w:val="000000"/>
                <w:sz w:val="28"/>
                <w:szCs w:val="28"/>
              </w:rPr>
              <w:t xml:space="preserve">Xử lý kết luận nội dung tố cáo </w:t>
            </w:r>
          </w:p>
          <w:p w:rsidR="00CE254C" w:rsidRPr="004E7769" w:rsidRDefault="00CE254C" w:rsidP="00A214D4">
            <w:pPr>
              <w:pStyle w:val="NormalWeb"/>
              <w:spacing w:before="60" w:beforeAutospacing="0" w:after="0" w:afterAutospacing="0" w:line="264" w:lineRule="auto"/>
              <w:jc w:val="both"/>
              <w:rPr>
                <w:color w:val="000000"/>
                <w:sz w:val="28"/>
                <w:szCs w:val="28"/>
              </w:rPr>
            </w:pPr>
            <w:r w:rsidRPr="004E7769">
              <w:rPr>
                <w:color w:val="000000"/>
                <w:sz w:val="28"/>
                <w:szCs w:val="28"/>
              </w:rPr>
              <w:t>1. Chậm nhất là 07 ngày làm việc kể từ ngày ban hành kết luận nội dung tố cáo, Giám đốc Sở căn cứ vào kết luận nội dung tố cáo tiến hành việc xử lý như sau:</w:t>
            </w:r>
          </w:p>
          <w:p w:rsidR="00CE254C" w:rsidRPr="004E7769" w:rsidRDefault="00CE254C" w:rsidP="00887A9C">
            <w:pPr>
              <w:pStyle w:val="NormalWeb"/>
              <w:spacing w:before="120" w:beforeAutospacing="0" w:after="120" w:afterAutospacing="0" w:line="234" w:lineRule="atLeast"/>
              <w:jc w:val="both"/>
              <w:rPr>
                <w:color w:val="000000"/>
                <w:sz w:val="28"/>
                <w:szCs w:val="28"/>
              </w:rPr>
            </w:pPr>
            <w:r w:rsidRPr="004E7769">
              <w:rPr>
                <w:color w:val="000000"/>
                <w:sz w:val="28"/>
                <w:szCs w:val="28"/>
              </w:rPr>
              <w:t>-</w:t>
            </w:r>
            <w:r w:rsidRPr="004E7769">
              <w:rPr>
                <w:color w:val="000000"/>
                <w:sz w:val="28"/>
                <w:szCs w:val="28"/>
                <w:lang w:val="vi-VN"/>
              </w:rPr>
              <w:t xml:space="preserve">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CE254C" w:rsidRPr="004E7769" w:rsidRDefault="00CE254C" w:rsidP="00887A9C">
            <w:pPr>
              <w:pStyle w:val="NormalWeb"/>
              <w:spacing w:before="120" w:beforeAutospacing="0" w:after="120" w:afterAutospacing="0" w:line="234" w:lineRule="atLeast"/>
              <w:jc w:val="both"/>
              <w:rPr>
                <w:color w:val="000000"/>
                <w:sz w:val="28"/>
                <w:szCs w:val="28"/>
              </w:rPr>
            </w:pPr>
            <w:r w:rsidRPr="004E7769">
              <w:rPr>
                <w:color w:val="000000"/>
                <w:sz w:val="28"/>
                <w:szCs w:val="28"/>
              </w:rPr>
              <w:t>-</w:t>
            </w:r>
            <w:r w:rsidRPr="004E7769">
              <w:rPr>
                <w:color w:val="000000"/>
                <w:sz w:val="28"/>
                <w:szCs w:val="28"/>
                <w:lang w:val="vi-VN"/>
              </w:rPr>
              <w:t xml:space="preserve">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CE254C" w:rsidRPr="004E7769" w:rsidRDefault="00CE254C" w:rsidP="00887A9C">
            <w:pPr>
              <w:pStyle w:val="NormalWeb"/>
              <w:spacing w:before="120" w:beforeAutospacing="0" w:after="120" w:afterAutospacing="0" w:line="234" w:lineRule="atLeast"/>
              <w:jc w:val="both"/>
              <w:rPr>
                <w:color w:val="000000"/>
                <w:sz w:val="28"/>
                <w:szCs w:val="28"/>
              </w:rPr>
            </w:pPr>
            <w:r w:rsidRPr="004E7769">
              <w:rPr>
                <w:color w:val="000000"/>
                <w:sz w:val="28"/>
                <w:szCs w:val="28"/>
              </w:rPr>
              <w:t xml:space="preserve">2. </w:t>
            </w:r>
            <w:r w:rsidRPr="004E7769">
              <w:rPr>
                <w:color w:val="000000"/>
                <w:sz w:val="28"/>
                <w:szCs w:val="28"/>
                <w:lang w:val="vi-VN"/>
              </w:rPr>
              <w:t>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rsidR="00CE254C" w:rsidRPr="004E7769" w:rsidRDefault="00CE254C" w:rsidP="00F56A3A">
            <w:pPr>
              <w:pStyle w:val="NormalWeb"/>
              <w:spacing w:before="0" w:beforeAutospacing="0" w:after="0" w:afterAutospacing="0" w:line="300" w:lineRule="atLeast"/>
              <w:jc w:val="both"/>
              <w:rPr>
                <w:rFonts w:ascii="Arial" w:hAnsi="Arial" w:cs="Arial"/>
                <w:color w:val="000000"/>
                <w:sz w:val="18"/>
                <w:szCs w:val="18"/>
              </w:rPr>
            </w:pPr>
            <w:r w:rsidRPr="004E7769">
              <w:rPr>
                <w:color w:val="000000"/>
                <w:sz w:val="28"/>
                <w:szCs w:val="28"/>
              </w:rPr>
              <w:t>3.</w:t>
            </w:r>
            <w:r w:rsidRPr="004E7769">
              <w:rPr>
                <w:color w:val="000000"/>
                <w:sz w:val="21"/>
                <w:szCs w:val="21"/>
              </w:rPr>
              <w:t xml:space="preserve"> </w:t>
            </w:r>
            <w:r w:rsidRPr="004E7769">
              <w:rPr>
                <w:color w:val="000000"/>
                <w:sz w:val="28"/>
                <w:szCs w:val="28"/>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r>
      <w:tr w:rsidR="00CE254C" w:rsidRPr="004E7769" w:rsidTr="00C47E39">
        <w:tc>
          <w:tcPr>
            <w:tcW w:w="2694" w:type="dxa"/>
            <w:shd w:val="clear" w:color="auto" w:fill="auto"/>
          </w:tcPr>
          <w:p w:rsidR="00CE254C" w:rsidRPr="004E7769" w:rsidRDefault="00CE254C" w:rsidP="00A214D4">
            <w:pPr>
              <w:pStyle w:val="List2"/>
              <w:tabs>
                <w:tab w:val="left" w:pos="6261"/>
              </w:tabs>
              <w:spacing w:before="60" w:line="264" w:lineRule="auto"/>
              <w:ind w:left="0" w:firstLine="0"/>
              <w:rPr>
                <w:rFonts w:ascii="Times New Roman" w:hAnsi="Times New Roman"/>
                <w:b/>
                <w:color w:val="000000"/>
              </w:rPr>
            </w:pPr>
            <w:r w:rsidRPr="004E7769">
              <w:rPr>
                <w:rFonts w:ascii="Times New Roman" w:hAnsi="Times New Roman"/>
                <w:b/>
                <w:color w:val="000000"/>
              </w:rPr>
              <w:lastRenderedPageBreak/>
              <w:t>Gửi và công khai kết luận nội dung tố cáo</w:t>
            </w:r>
          </w:p>
        </w:tc>
        <w:tc>
          <w:tcPr>
            <w:tcW w:w="6946" w:type="dxa"/>
            <w:shd w:val="clear" w:color="auto" w:fill="auto"/>
          </w:tcPr>
          <w:p w:rsidR="00CE254C" w:rsidRPr="004E7769" w:rsidRDefault="00CE254C" w:rsidP="009A339B">
            <w:pPr>
              <w:pStyle w:val="NormalWeb"/>
              <w:spacing w:before="0" w:beforeAutospacing="0" w:after="0" w:afterAutospacing="0" w:line="300" w:lineRule="atLeast"/>
              <w:jc w:val="both"/>
              <w:rPr>
                <w:rFonts w:ascii="Arial" w:hAnsi="Arial" w:cs="Arial"/>
                <w:color w:val="000000"/>
                <w:sz w:val="28"/>
                <w:szCs w:val="28"/>
              </w:rPr>
            </w:pPr>
            <w:r w:rsidRPr="004E7769">
              <w:rPr>
                <w:b/>
                <w:color w:val="000000"/>
                <w:sz w:val="28"/>
                <w:szCs w:val="28"/>
              </w:rPr>
              <w:t>1. Gửi kết luận nội dung tố cáo</w:t>
            </w:r>
          </w:p>
          <w:p w:rsidR="00CE254C" w:rsidRPr="004E7769" w:rsidRDefault="00CE254C" w:rsidP="009A339B">
            <w:pPr>
              <w:pStyle w:val="NormalWeb"/>
              <w:spacing w:before="60" w:beforeAutospacing="0" w:after="0" w:afterAutospacing="0" w:line="264" w:lineRule="auto"/>
              <w:jc w:val="both"/>
              <w:rPr>
                <w:b/>
                <w:color w:val="000000"/>
                <w:sz w:val="28"/>
                <w:szCs w:val="28"/>
              </w:rPr>
            </w:pPr>
            <w:r w:rsidRPr="004E7769">
              <w:rPr>
                <w:color w:val="000000"/>
                <w:sz w:val="28"/>
                <w:szCs w:val="28"/>
              </w:rPr>
              <w:t>Chậm nhất là 05 ngày làm việc kể từ ngày ban hành kết luận nội dung tố cáo, kết luận nội dung tố cáo phải được gửi đến người bị tố cáo, cơ quan, tổ chức quản lý người bị tố cáo và cơ quan, tổ chức, cá nhân có liên quan; thông báo về kết luận nội dung tố cáo đến người tố cáo.</w:t>
            </w:r>
          </w:p>
          <w:p w:rsidR="00CE254C" w:rsidRPr="004E7769" w:rsidRDefault="00CE254C" w:rsidP="009A339B">
            <w:pPr>
              <w:pStyle w:val="NormalWeb"/>
              <w:spacing w:before="60" w:beforeAutospacing="0" w:after="0" w:afterAutospacing="0" w:line="264" w:lineRule="auto"/>
              <w:jc w:val="both"/>
              <w:rPr>
                <w:b/>
                <w:color w:val="000000"/>
                <w:sz w:val="28"/>
                <w:szCs w:val="28"/>
              </w:rPr>
            </w:pPr>
            <w:r w:rsidRPr="004E7769">
              <w:rPr>
                <w:b/>
                <w:color w:val="000000"/>
                <w:sz w:val="28"/>
                <w:szCs w:val="28"/>
              </w:rPr>
              <w:t xml:space="preserve">2. Công khai kết luận nội dung tố cáo, </w:t>
            </w:r>
            <w:bookmarkStart w:id="8" w:name="dieu_6"/>
            <w:r w:rsidRPr="004E7769">
              <w:rPr>
                <w:b/>
                <w:color w:val="000000"/>
                <w:sz w:val="28"/>
                <w:szCs w:val="28"/>
              </w:rPr>
              <w:t>quyết định xử lý hành vi vi phạm bị tố cáo</w:t>
            </w:r>
          </w:p>
          <w:bookmarkEnd w:id="8"/>
          <w:p w:rsidR="00CE254C" w:rsidRPr="004E7769" w:rsidRDefault="00CE254C" w:rsidP="00A214D4">
            <w:pPr>
              <w:pStyle w:val="NormalWeb"/>
              <w:spacing w:before="60" w:beforeAutospacing="0" w:after="0" w:afterAutospacing="0" w:line="264" w:lineRule="auto"/>
              <w:jc w:val="both"/>
              <w:rPr>
                <w:color w:val="000000"/>
                <w:sz w:val="28"/>
                <w:szCs w:val="28"/>
              </w:rPr>
            </w:pPr>
            <w:r w:rsidRPr="004E7769">
              <w:rPr>
                <w:color w:val="000000"/>
                <w:sz w:val="28"/>
                <w:szCs w:val="28"/>
              </w:rPr>
              <w:t>- Kết luận nội dung tố cáo, Quyết định xử lý hành vi vi phạm bị tố cáo, trừ những nội dung thuộc bí mật nhà nước và thông tin về người tố cáo phải được công khai trong thời hạn 07 ngày làm việc kể từ ngày ra kết luận nội dung tố cáo, quyết định xử lý hành vi vi phạm bị tố cáo.</w:t>
            </w:r>
          </w:p>
          <w:p w:rsidR="00CE254C" w:rsidRPr="004E7769" w:rsidRDefault="00CE254C" w:rsidP="00624477">
            <w:pPr>
              <w:pStyle w:val="NormalWeb"/>
              <w:spacing w:before="120" w:beforeAutospacing="0" w:after="120" w:afterAutospacing="0" w:line="234" w:lineRule="atLeast"/>
              <w:jc w:val="both"/>
              <w:rPr>
                <w:color w:val="000000"/>
                <w:sz w:val="28"/>
                <w:szCs w:val="28"/>
              </w:rPr>
            </w:pPr>
            <w:r w:rsidRPr="004E7769">
              <w:rPr>
                <w:color w:val="000000"/>
                <w:sz w:val="28"/>
                <w:szCs w:val="28"/>
              </w:rPr>
              <w:lastRenderedPageBreak/>
              <w:t xml:space="preserve">- </w:t>
            </w:r>
            <w:r w:rsidRPr="004E7769">
              <w:rPr>
                <w:color w:val="000000"/>
                <w:sz w:val="28"/>
                <w:szCs w:val="28"/>
                <w:lang w:val="vi-VN"/>
              </w:rPr>
              <w:t xml:space="preserve"> Việc công khai kết luận nội dung tố cáo, quyết định xử lý hành vi vi phạm bị tố cáo được thực hiện bằng một hoặc một số hình thức sau đây:</w:t>
            </w:r>
          </w:p>
          <w:p w:rsidR="00CE254C" w:rsidRPr="004E7769" w:rsidRDefault="00CE254C" w:rsidP="00624477">
            <w:pPr>
              <w:pStyle w:val="NormalWeb"/>
              <w:spacing w:before="120" w:beforeAutospacing="0" w:after="120" w:afterAutospacing="0" w:line="234" w:lineRule="atLeast"/>
              <w:jc w:val="both"/>
              <w:rPr>
                <w:color w:val="000000"/>
                <w:sz w:val="28"/>
                <w:szCs w:val="28"/>
              </w:rPr>
            </w:pPr>
            <w:r w:rsidRPr="004E7769">
              <w:rPr>
                <w:color w:val="000000"/>
                <w:sz w:val="28"/>
                <w:szCs w:val="28"/>
              </w:rPr>
              <w:t>+</w:t>
            </w:r>
            <w:r w:rsidRPr="004E7769">
              <w:rPr>
                <w:color w:val="000000"/>
                <w:sz w:val="28"/>
                <w:szCs w:val="28"/>
                <w:lang w:val="vi-VN"/>
              </w:rPr>
              <w:t xml:space="preserve"> Công bố tại cuộc họp cơ quan, tổ chức nơi người bị tố cáo công tác;</w:t>
            </w:r>
          </w:p>
          <w:p w:rsidR="00CE254C" w:rsidRPr="004E7769" w:rsidRDefault="00CE254C" w:rsidP="00624477">
            <w:pPr>
              <w:pStyle w:val="NormalWeb"/>
              <w:spacing w:before="120" w:beforeAutospacing="0" w:after="120" w:afterAutospacing="0" w:line="234" w:lineRule="atLeast"/>
              <w:jc w:val="both"/>
              <w:rPr>
                <w:color w:val="000000"/>
                <w:sz w:val="28"/>
                <w:szCs w:val="28"/>
              </w:rPr>
            </w:pPr>
            <w:r w:rsidRPr="004E7769">
              <w:rPr>
                <w:color w:val="000000"/>
                <w:sz w:val="28"/>
                <w:szCs w:val="28"/>
              </w:rPr>
              <w:t xml:space="preserve">+ </w:t>
            </w:r>
            <w:r w:rsidRPr="004E7769">
              <w:rPr>
                <w:color w:val="000000"/>
                <w:sz w:val="28"/>
                <w:szCs w:val="28"/>
                <w:lang w:val="vi-VN"/>
              </w:rPr>
              <w:t xml:space="preserve"> Niêm yết tại trụ sở làm việc hoặc nơi tiếp công dân của </w:t>
            </w:r>
            <w:r w:rsidR="00A4026A" w:rsidRPr="004E7769">
              <w:rPr>
                <w:color w:val="000000"/>
                <w:sz w:val="28"/>
                <w:szCs w:val="28"/>
              </w:rPr>
              <w:t>Sở KH&amp;ĐT</w:t>
            </w:r>
            <w:r w:rsidRPr="004E7769">
              <w:rPr>
                <w:color w:val="000000"/>
                <w:sz w:val="28"/>
                <w:szCs w:val="28"/>
                <w:lang w:val="vi-VN"/>
              </w:rPr>
              <w:t xml:space="preserve">, người đã ra quyết định xử lý hành vi vi phạm bị tố cáo. </w:t>
            </w:r>
          </w:p>
          <w:p w:rsidR="00CE254C" w:rsidRPr="004E7769" w:rsidRDefault="00CE254C" w:rsidP="00624477">
            <w:pPr>
              <w:pStyle w:val="NormalWeb"/>
              <w:spacing w:before="120" w:beforeAutospacing="0" w:after="120" w:afterAutospacing="0" w:line="234" w:lineRule="atLeast"/>
              <w:jc w:val="both"/>
              <w:rPr>
                <w:color w:val="000000"/>
                <w:sz w:val="28"/>
                <w:szCs w:val="28"/>
                <w:lang w:val="vi-VN"/>
              </w:rPr>
            </w:pPr>
            <w:r w:rsidRPr="004E7769">
              <w:rPr>
                <w:color w:val="000000"/>
                <w:sz w:val="28"/>
                <w:szCs w:val="28"/>
              </w:rPr>
              <w:t>+</w:t>
            </w:r>
            <w:r w:rsidRPr="004E7769">
              <w:rPr>
                <w:color w:val="000000"/>
                <w:sz w:val="28"/>
                <w:szCs w:val="28"/>
                <w:lang w:val="vi-VN"/>
              </w:rPr>
              <w:t xml:space="preserve"> Đăng tải trên cổng thông tin điện tử hoặc mạng thông tin nội bộ của </w:t>
            </w:r>
            <w:r w:rsidR="006221C3" w:rsidRPr="004E7769">
              <w:rPr>
                <w:color w:val="000000"/>
                <w:sz w:val="28"/>
                <w:szCs w:val="28"/>
              </w:rPr>
              <w:t>Sở KH&amp;ĐT</w:t>
            </w:r>
            <w:r w:rsidRPr="004E7769">
              <w:rPr>
                <w:color w:val="000000"/>
                <w:sz w:val="28"/>
                <w:szCs w:val="28"/>
                <w:lang w:val="vi-VN"/>
              </w:rPr>
              <w:t>, người đã ra quyết định xử lý hành vi vi phạm bị tố cáo</w:t>
            </w:r>
            <w:r w:rsidRPr="004E7769">
              <w:rPr>
                <w:color w:val="000000"/>
                <w:sz w:val="28"/>
                <w:szCs w:val="28"/>
              </w:rPr>
              <w:t xml:space="preserve">. </w:t>
            </w:r>
          </w:p>
          <w:p w:rsidR="00CE254C" w:rsidRPr="004E7769" w:rsidRDefault="00CE254C" w:rsidP="00624477">
            <w:pPr>
              <w:pStyle w:val="NormalWeb"/>
              <w:spacing w:before="120" w:beforeAutospacing="0" w:after="120" w:afterAutospacing="0" w:line="234" w:lineRule="atLeast"/>
              <w:jc w:val="both"/>
              <w:rPr>
                <w:color w:val="000000"/>
                <w:sz w:val="28"/>
                <w:szCs w:val="28"/>
              </w:rPr>
            </w:pPr>
            <w:r w:rsidRPr="004E7769">
              <w:rPr>
                <w:color w:val="000000"/>
                <w:sz w:val="28"/>
                <w:szCs w:val="28"/>
              </w:rPr>
              <w:t>+</w:t>
            </w:r>
            <w:r w:rsidRPr="004E7769">
              <w:rPr>
                <w:color w:val="000000"/>
                <w:sz w:val="28"/>
                <w:szCs w:val="28"/>
                <w:lang w:val="vi-VN"/>
              </w:rPr>
              <w:t xml:space="preserve"> Thông báo trên phương tiện thông tin đại chúng.</w:t>
            </w:r>
          </w:p>
        </w:tc>
      </w:tr>
      <w:tr w:rsidR="00CE254C" w:rsidRPr="004E7769" w:rsidTr="00C47E39">
        <w:tc>
          <w:tcPr>
            <w:tcW w:w="2694" w:type="dxa"/>
            <w:shd w:val="clear" w:color="auto" w:fill="auto"/>
          </w:tcPr>
          <w:p w:rsidR="00CE254C" w:rsidRPr="004E7769" w:rsidRDefault="00CE254C" w:rsidP="00F75C39">
            <w:pPr>
              <w:pStyle w:val="List2"/>
              <w:tabs>
                <w:tab w:val="left" w:pos="6261"/>
              </w:tabs>
              <w:spacing w:before="60" w:line="264" w:lineRule="auto"/>
              <w:ind w:left="0" w:firstLine="0"/>
              <w:jc w:val="center"/>
              <w:rPr>
                <w:rFonts w:ascii="Times New Roman" w:hAnsi="Times New Roman"/>
                <w:lang w:val="nl-NL"/>
              </w:rPr>
            </w:pPr>
            <w:r w:rsidRPr="004E7769">
              <w:rPr>
                <w:rFonts w:ascii="Times New Roman" w:hAnsi="Times New Roman"/>
                <w:b/>
                <w:color w:val="000000"/>
              </w:rPr>
              <w:lastRenderedPageBreak/>
              <w:t>Rút tố cáo</w:t>
            </w:r>
          </w:p>
        </w:tc>
        <w:tc>
          <w:tcPr>
            <w:tcW w:w="6946" w:type="dxa"/>
            <w:shd w:val="clear" w:color="auto" w:fill="auto"/>
          </w:tcPr>
          <w:p w:rsidR="00CE254C" w:rsidRPr="004E7769" w:rsidRDefault="00CE254C" w:rsidP="00D45F3B">
            <w:pPr>
              <w:pStyle w:val="NormalWeb"/>
              <w:spacing w:before="60" w:beforeAutospacing="0" w:after="0" w:afterAutospacing="0" w:line="264" w:lineRule="auto"/>
              <w:jc w:val="both"/>
              <w:rPr>
                <w:b/>
                <w:color w:val="000000"/>
                <w:sz w:val="28"/>
                <w:szCs w:val="28"/>
              </w:rPr>
            </w:pPr>
            <w:r w:rsidRPr="004E7769">
              <w:rPr>
                <w:color w:val="000000"/>
                <w:sz w:val="28"/>
                <w:szCs w:val="28"/>
              </w:rPr>
              <w:t xml:space="preserve">Người tố cáo có quyền rút toàn bộ nội dung tố cáo hoặc một phần nội dung tố cáo trước khi </w:t>
            </w:r>
            <w:r w:rsidR="00D45F3B" w:rsidRPr="004E7769">
              <w:rPr>
                <w:color w:val="000000"/>
                <w:sz w:val="28"/>
                <w:szCs w:val="28"/>
              </w:rPr>
              <w:t>Giám đốc Sở</w:t>
            </w:r>
            <w:r w:rsidRPr="004E7769">
              <w:rPr>
                <w:color w:val="000000"/>
                <w:sz w:val="28"/>
                <w:szCs w:val="28"/>
              </w:rPr>
              <w:t xml:space="preserve"> ra kết luận nội dung tố cáo. Việc rút tố cáo phải được thực hiện bằng văn bản.</w:t>
            </w:r>
          </w:p>
        </w:tc>
      </w:tr>
      <w:tr w:rsidR="00CE254C" w:rsidRPr="004E7769" w:rsidTr="00C47E39">
        <w:tc>
          <w:tcPr>
            <w:tcW w:w="2694" w:type="dxa"/>
            <w:shd w:val="clear" w:color="auto" w:fill="auto"/>
          </w:tcPr>
          <w:p w:rsidR="00F75C39" w:rsidRDefault="00CE254C" w:rsidP="00F75C39">
            <w:pPr>
              <w:pStyle w:val="List2"/>
              <w:tabs>
                <w:tab w:val="left" w:pos="6261"/>
              </w:tabs>
              <w:spacing w:before="60" w:line="264" w:lineRule="auto"/>
              <w:ind w:left="0" w:firstLine="0"/>
              <w:jc w:val="center"/>
              <w:rPr>
                <w:rFonts w:ascii="Times New Roman" w:hAnsi="Times New Roman"/>
                <w:b/>
                <w:bCs/>
                <w:color w:val="000000"/>
                <w:lang w:val="vi-VN"/>
              </w:rPr>
            </w:pPr>
            <w:bookmarkStart w:id="9" w:name="dieu_34"/>
            <w:r w:rsidRPr="004E7769">
              <w:rPr>
                <w:rFonts w:ascii="Times New Roman" w:hAnsi="Times New Roman"/>
                <w:b/>
                <w:bCs/>
                <w:color w:val="000000"/>
              </w:rPr>
              <w:t>Tạm</w:t>
            </w:r>
            <w:r w:rsidRPr="004E7769">
              <w:rPr>
                <w:rFonts w:ascii="Times New Roman" w:hAnsi="Times New Roman"/>
                <w:b/>
                <w:bCs/>
                <w:color w:val="000000"/>
                <w:lang w:val="vi-VN"/>
              </w:rPr>
              <w:t xml:space="preserve"> đình chỉ, đình chỉ việc giải quyết</w:t>
            </w:r>
          </w:p>
          <w:p w:rsidR="00CE254C" w:rsidRPr="004E7769" w:rsidRDefault="00CE254C" w:rsidP="00F75C39">
            <w:pPr>
              <w:pStyle w:val="List2"/>
              <w:tabs>
                <w:tab w:val="left" w:pos="6261"/>
              </w:tabs>
              <w:spacing w:before="60" w:line="264" w:lineRule="auto"/>
              <w:ind w:left="0" w:firstLine="0"/>
              <w:jc w:val="center"/>
              <w:rPr>
                <w:rFonts w:ascii="Times New Roman" w:hAnsi="Times New Roman"/>
                <w:b/>
                <w:color w:val="000000"/>
              </w:rPr>
            </w:pPr>
            <w:r w:rsidRPr="004E7769">
              <w:rPr>
                <w:rFonts w:ascii="Times New Roman" w:hAnsi="Times New Roman"/>
                <w:b/>
                <w:bCs/>
                <w:color w:val="000000"/>
                <w:lang w:val="vi-VN"/>
              </w:rPr>
              <w:t xml:space="preserve"> tố cáo</w:t>
            </w:r>
            <w:bookmarkEnd w:id="9"/>
          </w:p>
        </w:tc>
        <w:tc>
          <w:tcPr>
            <w:tcW w:w="6946" w:type="dxa"/>
            <w:shd w:val="clear" w:color="auto" w:fill="auto"/>
          </w:tcPr>
          <w:p w:rsidR="00CE254C" w:rsidRPr="004E7769" w:rsidRDefault="00CE254C" w:rsidP="00527DB5">
            <w:pPr>
              <w:pStyle w:val="NormalWeb"/>
              <w:spacing w:before="120" w:beforeAutospacing="0" w:after="120" w:afterAutospacing="0" w:line="234" w:lineRule="atLeast"/>
              <w:rPr>
                <w:color w:val="000000"/>
                <w:sz w:val="28"/>
                <w:szCs w:val="28"/>
              </w:rPr>
            </w:pPr>
            <w:r w:rsidRPr="004E7769">
              <w:rPr>
                <w:color w:val="000000"/>
                <w:sz w:val="28"/>
                <w:szCs w:val="28"/>
                <w:lang w:val="vi-VN"/>
              </w:rPr>
              <w:t xml:space="preserve">1. </w:t>
            </w:r>
            <w:r w:rsidRPr="004E7769">
              <w:rPr>
                <w:color w:val="000000"/>
                <w:sz w:val="28"/>
                <w:szCs w:val="28"/>
              </w:rPr>
              <w:t>Giám đốc Sở</w:t>
            </w:r>
            <w:r w:rsidRPr="004E7769">
              <w:rPr>
                <w:color w:val="000000"/>
                <w:sz w:val="28"/>
                <w:szCs w:val="28"/>
                <w:lang w:val="vi-VN"/>
              </w:rPr>
              <w:t xml:space="preserve"> ra quyết định tạm đình chỉ việc giải quyết tố cáo khi có một trong các căn cứ sau đây:</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a) Cần đợi kết quả giải quyết của cơ quan, tổ chức, cá nhân khác hoặc đợi kết quả giải quyết vụ việc khác có liên quan;</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b) Cần đợi kết quả giám định bổ sung, giám định lại.</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 xml:space="preserve">2. Khi căn cứ tạm đình chỉ việc giải quyết tố cáo không còn thì </w:t>
            </w:r>
            <w:r w:rsidRPr="004E7769">
              <w:rPr>
                <w:color w:val="000000"/>
                <w:sz w:val="28"/>
                <w:szCs w:val="28"/>
              </w:rPr>
              <w:t>Giám đốc Sở</w:t>
            </w:r>
            <w:r w:rsidRPr="004E7769">
              <w:rPr>
                <w:color w:val="000000"/>
                <w:sz w:val="28"/>
                <w:szCs w:val="28"/>
                <w:lang w:val="vi-VN"/>
              </w:rPr>
              <w:t xml:space="preserve"> ra ngay quyết định tiếp tục giải quyết tố cáo; thời gian tạm đình chỉ việc giải quyết tố cáo không tính vào thời hạn giải quyết tố cáo.</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 xml:space="preserve">3. </w:t>
            </w:r>
            <w:r w:rsidRPr="004E7769">
              <w:rPr>
                <w:color w:val="000000"/>
                <w:sz w:val="28"/>
                <w:szCs w:val="28"/>
              </w:rPr>
              <w:t>Giám đốc Sở</w:t>
            </w:r>
            <w:r w:rsidRPr="004E7769">
              <w:rPr>
                <w:color w:val="000000"/>
                <w:sz w:val="28"/>
                <w:szCs w:val="28"/>
                <w:lang w:val="vi-VN"/>
              </w:rPr>
              <w:t xml:space="preserve"> ra quyết định đình chỉ việc giải quyết tố cáo khi có một trong các căn cứ sau đây:</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 xml:space="preserve">a) Người tố cáo rút toàn bộ nội dung tố cáo, trừ trường hợp quy định tại khoản 3 Điều 33 của Luật </w:t>
            </w:r>
            <w:r w:rsidRPr="004E7769">
              <w:rPr>
                <w:color w:val="000000"/>
                <w:sz w:val="28"/>
                <w:szCs w:val="28"/>
              </w:rPr>
              <w:t>Tố cáo;</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b) Người bị tố cáo là cá nhân chết và nội dung tố cáo chỉ liên quan đến trách nhiệm của người bị tố cáo;</w:t>
            </w:r>
          </w:p>
          <w:p w:rsidR="00CE254C" w:rsidRPr="004E7769" w:rsidRDefault="00CE254C" w:rsidP="00527DB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c) Vụ việc đã được giải quyết bằng bản án, quyết định của Tòa án đã có hiệu lực pháp luật hoặc quyết định đã có hiệu lực của cơ quan, tổ chức, cá nhân có thẩm quyền.</w:t>
            </w:r>
          </w:p>
          <w:p w:rsidR="00CE254C" w:rsidRPr="004E7769" w:rsidRDefault="00CE254C" w:rsidP="00D66115">
            <w:pPr>
              <w:pStyle w:val="NormalWeb"/>
              <w:spacing w:before="120" w:beforeAutospacing="0" w:after="120" w:afterAutospacing="0" w:line="234" w:lineRule="atLeast"/>
              <w:jc w:val="both"/>
              <w:rPr>
                <w:color w:val="000000"/>
                <w:sz w:val="28"/>
                <w:szCs w:val="28"/>
              </w:rPr>
            </w:pPr>
            <w:r w:rsidRPr="004E7769">
              <w:rPr>
                <w:color w:val="000000"/>
                <w:sz w:val="28"/>
                <w:szCs w:val="28"/>
                <w:lang w:val="vi-VN"/>
              </w:rPr>
              <w:t>4. 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tc>
      </w:tr>
    </w:tbl>
    <w:p w:rsidR="000F0713" w:rsidRPr="004E7769" w:rsidRDefault="000F0713"/>
    <w:sectPr w:rsidR="000F0713" w:rsidRPr="004E7769" w:rsidSect="009D71D9">
      <w:pgSz w:w="11907" w:h="16840" w:code="9"/>
      <w:pgMar w:top="1135" w:right="1134" w:bottom="56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2B"/>
    <w:rsid w:val="00000250"/>
    <w:rsid w:val="0000395D"/>
    <w:rsid w:val="000116B3"/>
    <w:rsid w:val="00022DCF"/>
    <w:rsid w:val="000476A1"/>
    <w:rsid w:val="000657A9"/>
    <w:rsid w:val="00076FBD"/>
    <w:rsid w:val="0008105E"/>
    <w:rsid w:val="00086D43"/>
    <w:rsid w:val="00092C30"/>
    <w:rsid w:val="000B1F8A"/>
    <w:rsid w:val="000B21DF"/>
    <w:rsid w:val="000C24F2"/>
    <w:rsid w:val="000C36CA"/>
    <w:rsid w:val="000C7F70"/>
    <w:rsid w:val="000D1246"/>
    <w:rsid w:val="000E110D"/>
    <w:rsid w:val="000F0713"/>
    <w:rsid w:val="00100E38"/>
    <w:rsid w:val="00113CA0"/>
    <w:rsid w:val="0011523C"/>
    <w:rsid w:val="0012130F"/>
    <w:rsid w:val="00133AE3"/>
    <w:rsid w:val="00136FF5"/>
    <w:rsid w:val="00136FFD"/>
    <w:rsid w:val="00145B3D"/>
    <w:rsid w:val="00150F44"/>
    <w:rsid w:val="00153574"/>
    <w:rsid w:val="001614B3"/>
    <w:rsid w:val="00166C87"/>
    <w:rsid w:val="0018769E"/>
    <w:rsid w:val="00191D1C"/>
    <w:rsid w:val="001927B4"/>
    <w:rsid w:val="00197EB2"/>
    <w:rsid w:val="001D09CF"/>
    <w:rsid w:val="001D335E"/>
    <w:rsid w:val="001D4EBA"/>
    <w:rsid w:val="001E6A5B"/>
    <w:rsid w:val="001F1E40"/>
    <w:rsid w:val="001F48B1"/>
    <w:rsid w:val="00200A45"/>
    <w:rsid w:val="002133D2"/>
    <w:rsid w:val="00225031"/>
    <w:rsid w:val="00245C4F"/>
    <w:rsid w:val="00255C01"/>
    <w:rsid w:val="00277393"/>
    <w:rsid w:val="002845C6"/>
    <w:rsid w:val="0029100C"/>
    <w:rsid w:val="002A10CA"/>
    <w:rsid w:val="002C494C"/>
    <w:rsid w:val="002F3506"/>
    <w:rsid w:val="00320CC5"/>
    <w:rsid w:val="0032226C"/>
    <w:rsid w:val="0032612F"/>
    <w:rsid w:val="00333438"/>
    <w:rsid w:val="00335587"/>
    <w:rsid w:val="003359AC"/>
    <w:rsid w:val="00346BDF"/>
    <w:rsid w:val="00356A7D"/>
    <w:rsid w:val="00357B47"/>
    <w:rsid w:val="00363ADB"/>
    <w:rsid w:val="00370A91"/>
    <w:rsid w:val="0037337C"/>
    <w:rsid w:val="003737EB"/>
    <w:rsid w:val="00380B61"/>
    <w:rsid w:val="00393C97"/>
    <w:rsid w:val="00394087"/>
    <w:rsid w:val="0039637A"/>
    <w:rsid w:val="003A1145"/>
    <w:rsid w:val="003A15C8"/>
    <w:rsid w:val="003A7276"/>
    <w:rsid w:val="003B62DF"/>
    <w:rsid w:val="003C1395"/>
    <w:rsid w:val="003D1BEC"/>
    <w:rsid w:val="003D775A"/>
    <w:rsid w:val="003F0408"/>
    <w:rsid w:val="004103CA"/>
    <w:rsid w:val="0041384E"/>
    <w:rsid w:val="004234BF"/>
    <w:rsid w:val="004424ED"/>
    <w:rsid w:val="00451A31"/>
    <w:rsid w:val="00452E87"/>
    <w:rsid w:val="00454738"/>
    <w:rsid w:val="00470A3C"/>
    <w:rsid w:val="004739FA"/>
    <w:rsid w:val="0049706D"/>
    <w:rsid w:val="004A6D74"/>
    <w:rsid w:val="004B1BC2"/>
    <w:rsid w:val="004C363F"/>
    <w:rsid w:val="004C72AE"/>
    <w:rsid w:val="004E7769"/>
    <w:rsid w:val="004F01F1"/>
    <w:rsid w:val="004F1111"/>
    <w:rsid w:val="0051090F"/>
    <w:rsid w:val="005204F3"/>
    <w:rsid w:val="00520D54"/>
    <w:rsid w:val="00526BB3"/>
    <w:rsid w:val="00527DB5"/>
    <w:rsid w:val="005608DF"/>
    <w:rsid w:val="00594040"/>
    <w:rsid w:val="00594F55"/>
    <w:rsid w:val="005A3851"/>
    <w:rsid w:val="005C5F8E"/>
    <w:rsid w:val="005C6FF0"/>
    <w:rsid w:val="005D013E"/>
    <w:rsid w:val="005F3ABE"/>
    <w:rsid w:val="005F747D"/>
    <w:rsid w:val="0060408B"/>
    <w:rsid w:val="0060461D"/>
    <w:rsid w:val="0061652B"/>
    <w:rsid w:val="006221C3"/>
    <w:rsid w:val="00624477"/>
    <w:rsid w:val="00632756"/>
    <w:rsid w:val="00685666"/>
    <w:rsid w:val="00691962"/>
    <w:rsid w:val="0069759B"/>
    <w:rsid w:val="006A11CA"/>
    <w:rsid w:val="006A1CFA"/>
    <w:rsid w:val="006A7A2C"/>
    <w:rsid w:val="006B16D8"/>
    <w:rsid w:val="006B7FE3"/>
    <w:rsid w:val="006C10EC"/>
    <w:rsid w:val="006E4CC5"/>
    <w:rsid w:val="006F38F1"/>
    <w:rsid w:val="00715831"/>
    <w:rsid w:val="00716FC7"/>
    <w:rsid w:val="0072648A"/>
    <w:rsid w:val="00731E3D"/>
    <w:rsid w:val="007372E5"/>
    <w:rsid w:val="00743797"/>
    <w:rsid w:val="007439DA"/>
    <w:rsid w:val="00744E46"/>
    <w:rsid w:val="00746717"/>
    <w:rsid w:val="00751384"/>
    <w:rsid w:val="00751F5D"/>
    <w:rsid w:val="00762AD2"/>
    <w:rsid w:val="0076350A"/>
    <w:rsid w:val="00764CD4"/>
    <w:rsid w:val="00764E94"/>
    <w:rsid w:val="007721F1"/>
    <w:rsid w:val="007921F5"/>
    <w:rsid w:val="00795548"/>
    <w:rsid w:val="007B3196"/>
    <w:rsid w:val="007D11D6"/>
    <w:rsid w:val="007D2952"/>
    <w:rsid w:val="007D7570"/>
    <w:rsid w:val="007E135C"/>
    <w:rsid w:val="007E341A"/>
    <w:rsid w:val="007E5439"/>
    <w:rsid w:val="007F3B5C"/>
    <w:rsid w:val="007F686F"/>
    <w:rsid w:val="008041EA"/>
    <w:rsid w:val="008115FE"/>
    <w:rsid w:val="00812A28"/>
    <w:rsid w:val="00816B38"/>
    <w:rsid w:val="00825840"/>
    <w:rsid w:val="00826BE7"/>
    <w:rsid w:val="00851F9A"/>
    <w:rsid w:val="008770D9"/>
    <w:rsid w:val="00883209"/>
    <w:rsid w:val="00883A04"/>
    <w:rsid w:val="00887A9C"/>
    <w:rsid w:val="008A57EC"/>
    <w:rsid w:val="008A7856"/>
    <w:rsid w:val="008D2A17"/>
    <w:rsid w:val="009062A8"/>
    <w:rsid w:val="00916524"/>
    <w:rsid w:val="00917514"/>
    <w:rsid w:val="00920056"/>
    <w:rsid w:val="00957A94"/>
    <w:rsid w:val="00974F23"/>
    <w:rsid w:val="00985994"/>
    <w:rsid w:val="009A339B"/>
    <w:rsid w:val="009C7763"/>
    <w:rsid w:val="009D71D9"/>
    <w:rsid w:val="009E5B84"/>
    <w:rsid w:val="00A208FC"/>
    <w:rsid w:val="00A214D4"/>
    <w:rsid w:val="00A274BB"/>
    <w:rsid w:val="00A34B93"/>
    <w:rsid w:val="00A37384"/>
    <w:rsid w:val="00A4026A"/>
    <w:rsid w:val="00A43CD3"/>
    <w:rsid w:val="00A44700"/>
    <w:rsid w:val="00A47EC2"/>
    <w:rsid w:val="00A57644"/>
    <w:rsid w:val="00A57957"/>
    <w:rsid w:val="00A62B39"/>
    <w:rsid w:val="00A63A98"/>
    <w:rsid w:val="00A751CE"/>
    <w:rsid w:val="00A902E2"/>
    <w:rsid w:val="00A90EAA"/>
    <w:rsid w:val="00A9702E"/>
    <w:rsid w:val="00AC514D"/>
    <w:rsid w:val="00B10C56"/>
    <w:rsid w:val="00B20362"/>
    <w:rsid w:val="00B20E16"/>
    <w:rsid w:val="00B25869"/>
    <w:rsid w:val="00B40BEC"/>
    <w:rsid w:val="00B42574"/>
    <w:rsid w:val="00B43A45"/>
    <w:rsid w:val="00B721E2"/>
    <w:rsid w:val="00B72593"/>
    <w:rsid w:val="00B81ABB"/>
    <w:rsid w:val="00B9423C"/>
    <w:rsid w:val="00B96B49"/>
    <w:rsid w:val="00BA36BC"/>
    <w:rsid w:val="00BB26FF"/>
    <w:rsid w:val="00BC41D7"/>
    <w:rsid w:val="00BC5321"/>
    <w:rsid w:val="00BE0EF0"/>
    <w:rsid w:val="00BF0E44"/>
    <w:rsid w:val="00C07F13"/>
    <w:rsid w:val="00C25AB9"/>
    <w:rsid w:val="00C2709A"/>
    <w:rsid w:val="00C349E9"/>
    <w:rsid w:val="00C41E20"/>
    <w:rsid w:val="00C47E39"/>
    <w:rsid w:val="00C511E0"/>
    <w:rsid w:val="00C524F4"/>
    <w:rsid w:val="00C55853"/>
    <w:rsid w:val="00C62DDB"/>
    <w:rsid w:val="00C66689"/>
    <w:rsid w:val="00C67ED3"/>
    <w:rsid w:val="00C73F5D"/>
    <w:rsid w:val="00C85248"/>
    <w:rsid w:val="00CA07C1"/>
    <w:rsid w:val="00CA2BA0"/>
    <w:rsid w:val="00CC5431"/>
    <w:rsid w:val="00CE254C"/>
    <w:rsid w:val="00CE6DEC"/>
    <w:rsid w:val="00CF2161"/>
    <w:rsid w:val="00D24E72"/>
    <w:rsid w:val="00D25067"/>
    <w:rsid w:val="00D33BFB"/>
    <w:rsid w:val="00D34312"/>
    <w:rsid w:val="00D434C6"/>
    <w:rsid w:val="00D45F3B"/>
    <w:rsid w:val="00D53970"/>
    <w:rsid w:val="00D57FDA"/>
    <w:rsid w:val="00D60AA6"/>
    <w:rsid w:val="00D66115"/>
    <w:rsid w:val="00D83231"/>
    <w:rsid w:val="00D83E47"/>
    <w:rsid w:val="00DB11A5"/>
    <w:rsid w:val="00DB5D44"/>
    <w:rsid w:val="00DC3AAA"/>
    <w:rsid w:val="00DC7B4E"/>
    <w:rsid w:val="00DE7002"/>
    <w:rsid w:val="00E02673"/>
    <w:rsid w:val="00E22698"/>
    <w:rsid w:val="00E232D0"/>
    <w:rsid w:val="00E37468"/>
    <w:rsid w:val="00E44A0A"/>
    <w:rsid w:val="00E454F5"/>
    <w:rsid w:val="00E5319A"/>
    <w:rsid w:val="00E57B91"/>
    <w:rsid w:val="00E6016A"/>
    <w:rsid w:val="00E61394"/>
    <w:rsid w:val="00E634CC"/>
    <w:rsid w:val="00E70CC6"/>
    <w:rsid w:val="00E91058"/>
    <w:rsid w:val="00EA1D74"/>
    <w:rsid w:val="00EB019D"/>
    <w:rsid w:val="00EC1E77"/>
    <w:rsid w:val="00EF1678"/>
    <w:rsid w:val="00EF4FD1"/>
    <w:rsid w:val="00F01DD2"/>
    <w:rsid w:val="00F04DB7"/>
    <w:rsid w:val="00F04F48"/>
    <w:rsid w:val="00F05390"/>
    <w:rsid w:val="00F43B75"/>
    <w:rsid w:val="00F56A3A"/>
    <w:rsid w:val="00F75C39"/>
    <w:rsid w:val="00F90E11"/>
    <w:rsid w:val="00F940B6"/>
    <w:rsid w:val="00FA05CD"/>
    <w:rsid w:val="00FA7887"/>
    <w:rsid w:val="00FB55EC"/>
    <w:rsid w:val="00FC4C12"/>
    <w:rsid w:val="00FD32DA"/>
    <w:rsid w:val="00FD640D"/>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4BA7"/>
  <w15:chartTrackingRefBased/>
  <w15:docId w15:val="{8A84A05D-46A7-4AFB-B42B-14C577F4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06D"/>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61652B"/>
    <w:pPr>
      <w:spacing w:after="0" w:line="240" w:lineRule="auto"/>
      <w:ind w:left="720" w:hanging="360"/>
      <w:contextualSpacing w:val="0"/>
    </w:pPr>
    <w:rPr>
      <w:rFonts w:ascii=".VnTime" w:eastAsia="Times New Roman" w:hAnsi=".VnTime" w:cs="Times New Roman"/>
      <w:szCs w:val="28"/>
    </w:rPr>
  </w:style>
  <w:style w:type="paragraph" w:styleId="NormalWeb">
    <w:name w:val="Normal (Web)"/>
    <w:basedOn w:val="Normal"/>
    <w:uiPriority w:val="99"/>
    <w:unhideWhenUsed/>
    <w:rsid w:val="0061652B"/>
    <w:pPr>
      <w:spacing w:before="100" w:beforeAutospacing="1" w:after="100" w:afterAutospacing="1" w:line="240" w:lineRule="auto"/>
      <w:contextualSpacing w:val="0"/>
    </w:pPr>
    <w:rPr>
      <w:rFonts w:eastAsia="Times New Roman" w:cs="Times New Roman"/>
      <w:sz w:val="24"/>
      <w:szCs w:val="24"/>
    </w:rPr>
  </w:style>
  <w:style w:type="paragraph" w:styleId="BalloonText">
    <w:name w:val="Balloon Text"/>
    <w:basedOn w:val="Normal"/>
    <w:link w:val="BalloonTextChar"/>
    <w:uiPriority w:val="99"/>
    <w:semiHidden/>
    <w:unhideWhenUsed/>
    <w:rsid w:val="00520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6997">
      <w:bodyDiv w:val="1"/>
      <w:marLeft w:val="0"/>
      <w:marRight w:val="0"/>
      <w:marTop w:val="0"/>
      <w:marBottom w:val="0"/>
      <w:divBdr>
        <w:top w:val="none" w:sz="0" w:space="0" w:color="auto"/>
        <w:left w:val="none" w:sz="0" w:space="0" w:color="auto"/>
        <w:bottom w:val="none" w:sz="0" w:space="0" w:color="auto"/>
        <w:right w:val="none" w:sz="0" w:space="0" w:color="auto"/>
      </w:divBdr>
    </w:div>
    <w:div w:id="514031060">
      <w:bodyDiv w:val="1"/>
      <w:marLeft w:val="0"/>
      <w:marRight w:val="0"/>
      <w:marTop w:val="0"/>
      <w:marBottom w:val="0"/>
      <w:divBdr>
        <w:top w:val="none" w:sz="0" w:space="0" w:color="auto"/>
        <w:left w:val="none" w:sz="0" w:space="0" w:color="auto"/>
        <w:bottom w:val="none" w:sz="0" w:space="0" w:color="auto"/>
        <w:right w:val="none" w:sz="0" w:space="0" w:color="auto"/>
      </w:divBdr>
    </w:div>
    <w:div w:id="1293101481">
      <w:bodyDiv w:val="1"/>
      <w:marLeft w:val="0"/>
      <w:marRight w:val="0"/>
      <w:marTop w:val="0"/>
      <w:marBottom w:val="0"/>
      <w:divBdr>
        <w:top w:val="none" w:sz="0" w:space="0" w:color="auto"/>
        <w:left w:val="none" w:sz="0" w:space="0" w:color="auto"/>
        <w:bottom w:val="none" w:sz="0" w:space="0" w:color="auto"/>
        <w:right w:val="none" w:sz="0" w:space="0" w:color="auto"/>
      </w:divBdr>
    </w:div>
    <w:div w:id="1300257990">
      <w:bodyDiv w:val="1"/>
      <w:marLeft w:val="0"/>
      <w:marRight w:val="0"/>
      <w:marTop w:val="0"/>
      <w:marBottom w:val="0"/>
      <w:divBdr>
        <w:top w:val="none" w:sz="0" w:space="0" w:color="auto"/>
        <w:left w:val="none" w:sz="0" w:space="0" w:color="auto"/>
        <w:bottom w:val="none" w:sz="0" w:space="0" w:color="auto"/>
        <w:right w:val="none" w:sz="0" w:space="0" w:color="auto"/>
      </w:divBdr>
    </w:div>
    <w:div w:id="18761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2023-02-16T01:33:00Z</cp:lastPrinted>
  <dcterms:created xsi:type="dcterms:W3CDTF">2023-02-17T07:33:00Z</dcterms:created>
  <dcterms:modified xsi:type="dcterms:W3CDTF">2023-02-17T07:33:00Z</dcterms:modified>
</cp:coreProperties>
</file>